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A74C" w14:textId="5B95DB76" w:rsidR="00AC581B" w:rsidRDefault="00AC581B" w:rsidP="00AC581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C2A0C59" wp14:editId="05F9CF64">
            <wp:extent cx="1476375" cy="8477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6D6EA" w14:textId="77777777" w:rsidR="00AC581B" w:rsidRDefault="00AC581B" w:rsidP="00AC581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LICEO CLASSICO “JACOPO STELLINI”</w:t>
      </w:r>
    </w:p>
    <w:p w14:paraId="098FB3B7" w14:textId="77777777" w:rsidR="00AC581B" w:rsidRDefault="00AC581B" w:rsidP="00AC581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piazza I Maggio, </w:t>
      </w:r>
      <w:proofErr w:type="gramStart"/>
      <w:r>
        <w:rPr>
          <w:sz w:val="20"/>
          <w:szCs w:val="20"/>
        </w:rPr>
        <w:t>26  -</w:t>
      </w:r>
      <w:proofErr w:type="gramEnd"/>
      <w:r>
        <w:rPr>
          <w:sz w:val="20"/>
          <w:szCs w:val="20"/>
        </w:rPr>
        <w:t xml:space="preserve">  33100  Udine -  Tel. 0432 – 504577   </w:t>
      </w:r>
    </w:p>
    <w:p w14:paraId="68EE2BC0" w14:textId="77777777" w:rsidR="00AC581B" w:rsidRDefault="00AC581B" w:rsidP="00AC581B">
      <w:pPr>
        <w:jc w:val="center"/>
        <w:rPr>
          <w:sz w:val="20"/>
          <w:szCs w:val="20"/>
        </w:rPr>
      </w:pPr>
      <w:r>
        <w:rPr>
          <w:sz w:val="20"/>
          <w:szCs w:val="20"/>
        </w:rPr>
        <w:t>Codice fiscale: 80023240304</w:t>
      </w:r>
    </w:p>
    <w:p w14:paraId="14114E67" w14:textId="77777777" w:rsidR="00AC581B" w:rsidRDefault="00AC581B" w:rsidP="00AC581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6" w:history="1">
        <w:r>
          <w:rPr>
            <w:rStyle w:val="Collegamentoipertestuale"/>
            <w:color w:val="0000FF"/>
            <w:sz w:val="20"/>
            <w:szCs w:val="20"/>
          </w:rPr>
          <w:t>udpc010005@istruzione.it</w:t>
        </w:r>
      </w:hyperlink>
      <w:r>
        <w:rPr>
          <w:color w:val="0000FF"/>
          <w:sz w:val="20"/>
          <w:szCs w:val="20"/>
        </w:rPr>
        <w:t xml:space="preserve">  </w:t>
      </w:r>
      <w:r>
        <w:rPr>
          <w:sz w:val="20"/>
          <w:szCs w:val="20"/>
        </w:rPr>
        <w:t xml:space="preserve">- Indirizzo Internet: </w:t>
      </w:r>
      <w:proofErr w:type="gramStart"/>
      <w:r>
        <w:rPr>
          <w:color w:val="0000FF"/>
          <w:sz w:val="20"/>
          <w:szCs w:val="20"/>
        </w:rPr>
        <w:t>www.stelliniudine.gov.it  -</w:t>
      </w:r>
      <w:proofErr w:type="gramEnd"/>
      <w:r>
        <w:rPr>
          <w:color w:val="0000FF"/>
          <w:sz w:val="20"/>
          <w:szCs w:val="20"/>
        </w:rPr>
        <w:t xml:space="preserve"> </w:t>
      </w:r>
      <w:r>
        <w:rPr>
          <w:sz w:val="20"/>
          <w:szCs w:val="20"/>
        </w:rPr>
        <w:t>PEC</w:t>
      </w:r>
      <w:r>
        <w:rPr>
          <w:color w:val="0000FF"/>
          <w:sz w:val="20"/>
          <w:szCs w:val="20"/>
        </w:rPr>
        <w:t>:</w:t>
      </w:r>
      <w:r>
        <w:rPr>
          <w:color w:val="0000FF"/>
          <w:sz w:val="20"/>
          <w:szCs w:val="20"/>
          <w:u w:val="single"/>
        </w:rPr>
        <w:t>udpc010005@pec.istruzione.it</w:t>
      </w:r>
    </w:p>
    <w:p w14:paraId="76F97D3D" w14:textId="77777777" w:rsidR="00AC581B" w:rsidRDefault="00AC581B" w:rsidP="00AC581B">
      <w:pPr>
        <w:rPr>
          <w:rFonts w:ascii="Verdana" w:eastAsia="Batang" w:hAnsi="Verdana" w:cs="Arial"/>
          <w:b/>
          <w:lang w:eastAsia="ko-KR"/>
        </w:rPr>
      </w:pPr>
    </w:p>
    <w:p w14:paraId="5C46735C" w14:textId="226ECD2C" w:rsidR="00AC581B" w:rsidRDefault="00AC581B" w:rsidP="00AC581B">
      <w:pPr>
        <w:jc w:val="center"/>
        <w:rPr>
          <w:rFonts w:eastAsia="Batang"/>
          <w:b/>
          <w:bCs/>
          <w:sz w:val="22"/>
          <w:szCs w:val="22"/>
        </w:rPr>
      </w:pPr>
      <w:r>
        <w:rPr>
          <w:rFonts w:eastAsia="Batang"/>
          <w:b/>
          <w:bCs/>
          <w:sz w:val="22"/>
          <w:szCs w:val="22"/>
        </w:rPr>
        <w:t xml:space="preserve">ORGANIZZAZIONE DEI CONTENUTI </w:t>
      </w:r>
      <w:r>
        <w:rPr>
          <w:rFonts w:eastAsia="Batang"/>
          <w:b/>
          <w:bCs/>
          <w:sz w:val="22"/>
          <w:szCs w:val="22"/>
        </w:rPr>
        <w:br/>
        <w:t>DELLA PROGRAMMAZIONE DEL CONSIGLIO DI CLASSE A.S. 202</w:t>
      </w:r>
      <w:r w:rsidR="005B7B08">
        <w:rPr>
          <w:rFonts w:eastAsia="Batang"/>
          <w:b/>
          <w:bCs/>
          <w:sz w:val="22"/>
          <w:szCs w:val="22"/>
        </w:rPr>
        <w:t>1</w:t>
      </w:r>
      <w:r>
        <w:rPr>
          <w:rFonts w:eastAsia="Batang"/>
          <w:b/>
          <w:bCs/>
          <w:sz w:val="22"/>
          <w:szCs w:val="22"/>
        </w:rPr>
        <w:t>/2</w:t>
      </w:r>
      <w:r w:rsidR="005B7B08">
        <w:rPr>
          <w:rFonts w:eastAsia="Batang"/>
          <w:b/>
          <w:bCs/>
          <w:sz w:val="22"/>
          <w:szCs w:val="22"/>
        </w:rPr>
        <w:t>2</w:t>
      </w:r>
    </w:p>
    <w:p w14:paraId="15C48756" w14:textId="77777777" w:rsidR="00AC581B" w:rsidRDefault="00AC581B" w:rsidP="00AC581B">
      <w:pPr>
        <w:rPr>
          <w:rFonts w:eastAsia="Batang"/>
          <w:sz w:val="22"/>
          <w:szCs w:val="22"/>
        </w:rPr>
      </w:pPr>
    </w:p>
    <w:p w14:paraId="2F88ABD6" w14:textId="53C809C4" w:rsidR="00AC581B" w:rsidRDefault="00AC581B" w:rsidP="00AC581B">
      <w:pPr>
        <w:tabs>
          <w:tab w:val="left" w:pos="4500"/>
        </w:tabs>
        <w:spacing w:before="240"/>
        <w:rPr>
          <w:rFonts w:eastAsia="Batang"/>
          <w:sz w:val="22"/>
          <w:szCs w:val="22"/>
        </w:rPr>
      </w:pPr>
      <w:r>
        <w:rPr>
          <w:rFonts w:eastAsia="Batang"/>
          <w:b/>
          <w:bCs/>
          <w:sz w:val="22"/>
          <w:szCs w:val="22"/>
        </w:rPr>
        <w:t xml:space="preserve">Classe: </w:t>
      </w:r>
      <w:r w:rsidR="005B7B08">
        <w:rPr>
          <w:rFonts w:eastAsia="Batang"/>
          <w:b/>
          <w:bCs/>
        </w:rPr>
        <w:t>4</w:t>
      </w:r>
      <w:r>
        <w:rPr>
          <w:rFonts w:eastAsia="Batang"/>
          <w:sz w:val="22"/>
          <w:szCs w:val="22"/>
        </w:rPr>
        <w:tab/>
      </w:r>
      <w:r>
        <w:rPr>
          <w:rFonts w:eastAsia="Batang"/>
          <w:i/>
          <w:iCs/>
          <w:sz w:val="22"/>
          <w:szCs w:val="22"/>
        </w:rPr>
        <w:t>Sezione: E</w:t>
      </w:r>
    </w:p>
    <w:p w14:paraId="2934F00F" w14:textId="77777777" w:rsidR="00AC581B" w:rsidRDefault="00AC581B" w:rsidP="00AC581B">
      <w:pPr>
        <w:spacing w:before="24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Coordinatore: prof.ssa </w:t>
      </w:r>
      <w:r>
        <w:rPr>
          <w:rFonts w:eastAsia="Batang"/>
        </w:rPr>
        <w:t>Ada Barbara Pierotti</w:t>
      </w:r>
    </w:p>
    <w:p w14:paraId="6EEA3594" w14:textId="77777777" w:rsidR="00AC581B" w:rsidRDefault="00AC581B" w:rsidP="00AC581B">
      <w:pPr>
        <w:spacing w:before="24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Verbalizzante: prof. </w:t>
      </w:r>
      <w:proofErr w:type="spellStart"/>
      <w:r>
        <w:rPr>
          <w:rFonts w:eastAsia="Batang"/>
        </w:rPr>
        <w:t>ssa</w:t>
      </w:r>
      <w:proofErr w:type="spellEnd"/>
      <w:r>
        <w:rPr>
          <w:rFonts w:eastAsia="Batang"/>
        </w:rPr>
        <w:t xml:space="preserve"> Simona Valenti</w:t>
      </w:r>
    </w:p>
    <w:p w14:paraId="2A166F92" w14:textId="77777777" w:rsidR="00AC581B" w:rsidRDefault="00AC581B" w:rsidP="00AC581B">
      <w:pPr>
        <w:spacing w:before="24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Tutor PCTO (Percorso Competenze Trasversali e Orientamento): prof. </w:t>
      </w:r>
      <w:r>
        <w:rPr>
          <w:rFonts w:eastAsia="Batang"/>
        </w:rPr>
        <w:t>Simona Valenti</w:t>
      </w:r>
    </w:p>
    <w:p w14:paraId="39C2F0CE" w14:textId="77777777" w:rsidR="00AC581B" w:rsidRDefault="00AC581B" w:rsidP="00AC581B">
      <w:pPr>
        <w:spacing w:before="240" w:after="160"/>
        <w:rPr>
          <w:rFonts w:ascii="Calibri" w:eastAsia="Batang" w:hAnsi="Calibri"/>
          <w:sz w:val="22"/>
          <w:szCs w:val="22"/>
        </w:rPr>
      </w:pPr>
      <w:r>
        <w:rPr>
          <w:rFonts w:eastAsia="Batang"/>
          <w:sz w:val="22"/>
          <w:szCs w:val="22"/>
        </w:rPr>
        <w:t xml:space="preserve">Referente Educazione Civica: </w:t>
      </w:r>
      <w:proofErr w:type="gramStart"/>
      <w:r>
        <w:rPr>
          <w:rFonts w:eastAsia="Batang"/>
          <w:sz w:val="22"/>
          <w:szCs w:val="22"/>
        </w:rPr>
        <w:t>prof..</w:t>
      </w:r>
      <w:proofErr w:type="spellStart"/>
      <w:r>
        <w:rPr>
          <w:rFonts w:eastAsia="Batang"/>
          <w:sz w:val="22"/>
          <w:szCs w:val="22"/>
        </w:rPr>
        <w:t>ssa</w:t>
      </w:r>
      <w:proofErr w:type="spellEnd"/>
      <w:proofErr w:type="gramEnd"/>
      <w:r>
        <w:rPr>
          <w:rFonts w:eastAsia="Batang"/>
          <w:sz w:val="22"/>
          <w:szCs w:val="22"/>
        </w:rPr>
        <w:t xml:space="preserve"> </w:t>
      </w:r>
      <w:r>
        <w:rPr>
          <w:rFonts w:eastAsia="Batang"/>
        </w:rPr>
        <w:t>Simona Valenti</w:t>
      </w:r>
    </w:p>
    <w:p w14:paraId="069CF498" w14:textId="77777777" w:rsidR="00AC581B" w:rsidRDefault="00AC581B" w:rsidP="00AC581B">
      <w:pPr>
        <w:spacing w:after="24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MATERIE E DOCENTI DEL CONSIGLIO DI CLASSE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927"/>
        <w:gridCol w:w="4928"/>
      </w:tblGrid>
      <w:tr w:rsidR="00AC581B" w14:paraId="7C01BF37" w14:textId="77777777" w:rsidTr="00AC581B">
        <w:trPr>
          <w:trHeight w:val="355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E6011F5" w14:textId="77777777" w:rsidR="00AC581B" w:rsidRDefault="00AC58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Batang"/>
                <w:i/>
                <w:iCs/>
                <w:sz w:val="22"/>
                <w:szCs w:val="22"/>
                <w:lang w:eastAsia="en-US"/>
              </w:rPr>
              <w:t>Materia</w:t>
            </w:r>
          </w:p>
        </w:tc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9DBA52" w14:textId="77777777" w:rsidR="00AC581B" w:rsidRDefault="00AC58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Batang"/>
                <w:i/>
                <w:iCs/>
                <w:sz w:val="22"/>
                <w:szCs w:val="22"/>
                <w:lang w:eastAsia="en-US"/>
              </w:rPr>
              <w:t>Docente</w:t>
            </w:r>
          </w:p>
        </w:tc>
      </w:tr>
      <w:tr w:rsidR="00AC581B" w14:paraId="7DFC6970" w14:textId="77777777" w:rsidTr="00AC581B">
        <w:trPr>
          <w:trHeight w:val="39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A11A29B" w14:textId="77777777" w:rsidR="00AC581B" w:rsidRDefault="00AC581B">
            <w:pPr>
              <w:spacing w:line="276" w:lineRule="auto"/>
              <w:rPr>
                <w:lang w:eastAsia="en-US"/>
              </w:rPr>
            </w:pPr>
            <w:r>
              <w:rPr>
                <w:rFonts w:eastAsia="Batang"/>
                <w:smallCaps/>
                <w:sz w:val="22"/>
                <w:szCs w:val="22"/>
                <w:lang w:eastAsia="en-US"/>
              </w:rPr>
              <w:t>Lingua e letteratura italiana</w:t>
            </w:r>
          </w:p>
        </w:tc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97F770" w14:textId="77777777" w:rsidR="00AC581B" w:rsidRDefault="00AC581B">
            <w:pPr>
              <w:spacing w:line="276" w:lineRule="auto"/>
              <w:rPr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prof. ADA BARBARA PIEROTTI</w:t>
            </w:r>
          </w:p>
        </w:tc>
      </w:tr>
      <w:tr w:rsidR="00AC581B" w14:paraId="6BDA3758" w14:textId="77777777" w:rsidTr="00AC581B">
        <w:trPr>
          <w:trHeight w:val="39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765E127" w14:textId="77777777" w:rsidR="00AC581B" w:rsidRDefault="00AC581B">
            <w:pPr>
              <w:spacing w:line="276" w:lineRule="auto"/>
              <w:rPr>
                <w:lang w:eastAsia="en-US"/>
              </w:rPr>
            </w:pPr>
            <w:r>
              <w:rPr>
                <w:rFonts w:eastAsia="Batang"/>
                <w:smallCaps/>
                <w:sz w:val="22"/>
                <w:szCs w:val="22"/>
                <w:lang w:eastAsia="en-US"/>
              </w:rPr>
              <w:t>Lingua e cultura latina</w:t>
            </w:r>
          </w:p>
        </w:tc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B6B8F" w14:textId="77777777" w:rsidR="00AC581B" w:rsidRDefault="00AC581B">
            <w:pPr>
              <w:spacing w:line="276" w:lineRule="auto"/>
              <w:rPr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prof. ADA BARBARA PIEROTTI</w:t>
            </w:r>
          </w:p>
        </w:tc>
      </w:tr>
      <w:tr w:rsidR="00AC581B" w14:paraId="291FEA3B" w14:textId="77777777" w:rsidTr="00AC581B">
        <w:trPr>
          <w:trHeight w:val="39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D8A287A" w14:textId="77777777" w:rsidR="00AC581B" w:rsidRDefault="00AC581B">
            <w:pPr>
              <w:spacing w:line="276" w:lineRule="auto"/>
              <w:rPr>
                <w:lang w:eastAsia="en-US"/>
              </w:rPr>
            </w:pPr>
            <w:r>
              <w:rPr>
                <w:rFonts w:eastAsia="Batang"/>
                <w:smallCaps/>
                <w:sz w:val="22"/>
                <w:szCs w:val="22"/>
                <w:lang w:eastAsia="en-US"/>
              </w:rPr>
              <w:t>Lingua e cultura greca</w:t>
            </w:r>
          </w:p>
        </w:tc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3F8D63" w14:textId="77777777" w:rsidR="00AC581B" w:rsidRDefault="00AC581B">
            <w:pPr>
              <w:spacing w:line="276" w:lineRule="auto"/>
              <w:rPr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 xml:space="preserve">prof. </w:t>
            </w:r>
            <w:r>
              <w:rPr>
                <w:rFonts w:eastAsia="Batang"/>
                <w:smallCaps/>
                <w:lang w:eastAsia="en-US"/>
              </w:rPr>
              <w:t xml:space="preserve">paolo </w:t>
            </w:r>
            <w:proofErr w:type="spellStart"/>
            <w:r>
              <w:rPr>
                <w:rFonts w:eastAsia="Batang"/>
                <w:smallCaps/>
                <w:lang w:eastAsia="en-US"/>
              </w:rPr>
              <w:t>badalotti</w:t>
            </w:r>
            <w:proofErr w:type="spellEnd"/>
          </w:p>
        </w:tc>
      </w:tr>
      <w:tr w:rsidR="00AC581B" w14:paraId="5A21AB7A" w14:textId="77777777" w:rsidTr="00AC581B">
        <w:trPr>
          <w:trHeight w:val="39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869960D" w14:textId="77777777" w:rsidR="00AC581B" w:rsidRDefault="00AC581B">
            <w:pPr>
              <w:spacing w:line="276" w:lineRule="auto"/>
              <w:rPr>
                <w:lang w:eastAsia="en-US"/>
              </w:rPr>
            </w:pPr>
            <w:r>
              <w:rPr>
                <w:rFonts w:eastAsia="Batang"/>
                <w:smallCaps/>
                <w:sz w:val="22"/>
                <w:szCs w:val="22"/>
                <w:lang w:eastAsia="en-US"/>
              </w:rPr>
              <w:t>Lingua e cultura straniera (Inglese)</w:t>
            </w:r>
          </w:p>
        </w:tc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AE488B" w14:textId="77777777" w:rsidR="00AC581B" w:rsidRDefault="00AC581B">
            <w:pPr>
              <w:spacing w:line="276" w:lineRule="auto"/>
              <w:rPr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 xml:space="preserve">prof. </w:t>
            </w:r>
            <w:r>
              <w:rPr>
                <w:rFonts w:eastAsia="Batang"/>
                <w:smallCaps/>
                <w:sz w:val="22"/>
                <w:szCs w:val="22"/>
                <w:lang w:eastAsia="en-US"/>
              </w:rPr>
              <w:t>Sira Mandalà</w:t>
            </w:r>
          </w:p>
        </w:tc>
      </w:tr>
      <w:tr w:rsidR="00AC581B" w14:paraId="5AA8674C" w14:textId="77777777" w:rsidTr="00AC581B">
        <w:trPr>
          <w:trHeight w:val="39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8BC3CE3" w14:textId="77777777" w:rsidR="00AC581B" w:rsidRDefault="00AC581B">
            <w:pPr>
              <w:spacing w:line="276" w:lineRule="auto"/>
              <w:rPr>
                <w:lang w:eastAsia="en-US"/>
              </w:rPr>
            </w:pPr>
            <w:r>
              <w:rPr>
                <w:rFonts w:eastAsia="Batang"/>
                <w:smallCaps/>
                <w:sz w:val="22"/>
                <w:szCs w:val="22"/>
                <w:lang w:eastAsia="en-US"/>
              </w:rPr>
              <w:t xml:space="preserve">Lingua e cultura straniera </w:t>
            </w:r>
            <w:r>
              <w:rPr>
                <w:rFonts w:eastAsia="Batang"/>
                <w:smallCaps/>
                <w:lang w:eastAsia="en-US"/>
              </w:rPr>
              <w:t>(TEDESCO</w:t>
            </w:r>
            <w:r>
              <w:rPr>
                <w:rFonts w:eastAsia="Batang"/>
                <w:smallCap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78BAF0" w14:textId="77777777" w:rsidR="00AC581B" w:rsidRDefault="00AC581B">
            <w:pPr>
              <w:spacing w:line="276" w:lineRule="auto"/>
              <w:rPr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 xml:space="preserve">prof. </w:t>
            </w:r>
            <w:r>
              <w:rPr>
                <w:rFonts w:eastAsia="Batang"/>
                <w:smallCaps/>
                <w:lang w:eastAsia="en-US"/>
              </w:rPr>
              <w:t>MICHELA DAL FABBRO</w:t>
            </w:r>
          </w:p>
        </w:tc>
      </w:tr>
      <w:tr w:rsidR="00AC581B" w14:paraId="57977E4B" w14:textId="77777777" w:rsidTr="00AC581B">
        <w:trPr>
          <w:trHeight w:val="39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98FADD9" w14:textId="77777777" w:rsidR="00AC581B" w:rsidRDefault="00AC581B">
            <w:pPr>
              <w:spacing w:line="276" w:lineRule="auto"/>
              <w:rPr>
                <w:lang w:eastAsia="en-US"/>
              </w:rPr>
            </w:pPr>
            <w:r>
              <w:rPr>
                <w:rFonts w:eastAsia="Batang"/>
                <w:smallCaps/>
                <w:sz w:val="22"/>
                <w:szCs w:val="22"/>
                <w:lang w:eastAsia="en-US"/>
              </w:rPr>
              <w:t>Filosofia</w:t>
            </w:r>
          </w:p>
        </w:tc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0D0C23" w14:textId="77777777" w:rsidR="00AC581B" w:rsidRDefault="00AC581B">
            <w:pPr>
              <w:spacing w:line="276" w:lineRule="auto"/>
              <w:rPr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 xml:space="preserve">prof. </w:t>
            </w:r>
            <w:r>
              <w:rPr>
                <w:rFonts w:eastAsia="Batang"/>
                <w:lang w:eastAsia="en-US"/>
              </w:rPr>
              <w:t>SIMONA VALENTI</w:t>
            </w:r>
          </w:p>
        </w:tc>
      </w:tr>
      <w:tr w:rsidR="00AC581B" w14:paraId="44FC2CBC" w14:textId="77777777" w:rsidTr="00AC581B">
        <w:trPr>
          <w:trHeight w:val="39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9D4EC71" w14:textId="77777777" w:rsidR="00AC581B" w:rsidRDefault="00AC581B">
            <w:pPr>
              <w:spacing w:line="276" w:lineRule="auto"/>
              <w:rPr>
                <w:lang w:eastAsia="en-US"/>
              </w:rPr>
            </w:pPr>
            <w:r>
              <w:rPr>
                <w:rFonts w:eastAsia="Batang"/>
                <w:smallCaps/>
                <w:sz w:val="22"/>
                <w:szCs w:val="22"/>
                <w:lang w:eastAsia="en-US"/>
              </w:rPr>
              <w:t>Matematica</w:t>
            </w:r>
          </w:p>
        </w:tc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7FAC27" w14:textId="77777777" w:rsidR="00AC581B" w:rsidRDefault="00AC581B">
            <w:pPr>
              <w:spacing w:line="276" w:lineRule="auto"/>
              <w:rPr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prof. ENRICO BRIENZA</w:t>
            </w:r>
          </w:p>
        </w:tc>
      </w:tr>
      <w:tr w:rsidR="00AC581B" w14:paraId="7EA05E30" w14:textId="77777777" w:rsidTr="00AC581B">
        <w:trPr>
          <w:trHeight w:val="39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94CF69A" w14:textId="77777777" w:rsidR="00AC581B" w:rsidRDefault="00AC581B">
            <w:pPr>
              <w:spacing w:line="276" w:lineRule="auto"/>
              <w:rPr>
                <w:lang w:eastAsia="en-US"/>
              </w:rPr>
            </w:pPr>
            <w:r>
              <w:rPr>
                <w:rFonts w:eastAsia="Batang"/>
                <w:smallCaps/>
                <w:sz w:val="22"/>
                <w:szCs w:val="22"/>
                <w:lang w:eastAsia="en-US"/>
              </w:rPr>
              <w:t>Fisica</w:t>
            </w:r>
          </w:p>
        </w:tc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9D1E4E" w14:textId="77777777" w:rsidR="00AC581B" w:rsidRDefault="00AC581B">
            <w:pPr>
              <w:spacing w:line="276" w:lineRule="auto"/>
              <w:rPr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prof. ENRICO BRIENZA</w:t>
            </w:r>
          </w:p>
        </w:tc>
      </w:tr>
      <w:tr w:rsidR="00AC581B" w14:paraId="2084238F" w14:textId="77777777" w:rsidTr="00AC581B">
        <w:trPr>
          <w:trHeight w:val="39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94A5F0E" w14:textId="77777777" w:rsidR="00AC581B" w:rsidRDefault="00AC581B">
            <w:pPr>
              <w:spacing w:line="276" w:lineRule="auto"/>
              <w:rPr>
                <w:lang w:eastAsia="en-US"/>
              </w:rPr>
            </w:pPr>
            <w:r>
              <w:rPr>
                <w:rFonts w:eastAsia="Batang"/>
                <w:smallCaps/>
                <w:sz w:val="22"/>
                <w:szCs w:val="22"/>
                <w:lang w:eastAsia="en-US"/>
              </w:rPr>
              <w:t>Scienze naturali</w:t>
            </w:r>
          </w:p>
        </w:tc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2D9398" w14:textId="77777777" w:rsidR="00AC581B" w:rsidRDefault="00AC581B">
            <w:pPr>
              <w:spacing w:line="276" w:lineRule="auto"/>
              <w:rPr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prof. SERGIO ZAMBURLINI</w:t>
            </w:r>
          </w:p>
        </w:tc>
      </w:tr>
      <w:tr w:rsidR="00AC581B" w14:paraId="31D1164F" w14:textId="77777777" w:rsidTr="00AC581B">
        <w:trPr>
          <w:trHeight w:val="39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854E9AA" w14:textId="77777777" w:rsidR="00AC581B" w:rsidRDefault="00AC581B">
            <w:pPr>
              <w:spacing w:line="276" w:lineRule="auto"/>
              <w:rPr>
                <w:lang w:eastAsia="en-US"/>
              </w:rPr>
            </w:pPr>
            <w:r>
              <w:rPr>
                <w:rFonts w:eastAsia="Batang"/>
                <w:smallCaps/>
                <w:sz w:val="22"/>
                <w:szCs w:val="22"/>
                <w:lang w:eastAsia="en-US"/>
              </w:rPr>
              <w:t>Storia dell’arte</w:t>
            </w:r>
          </w:p>
        </w:tc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94C186" w14:textId="77777777" w:rsidR="00AC581B" w:rsidRDefault="00AC581B">
            <w:pPr>
              <w:spacing w:line="276" w:lineRule="auto"/>
              <w:rPr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prof. ROBERTA COSTANTINI</w:t>
            </w:r>
          </w:p>
        </w:tc>
      </w:tr>
      <w:tr w:rsidR="00AC581B" w14:paraId="35CE7A66" w14:textId="77777777" w:rsidTr="00AC581B">
        <w:trPr>
          <w:trHeight w:val="39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D51AC5E" w14:textId="77777777" w:rsidR="00AC581B" w:rsidRDefault="00AC581B">
            <w:pPr>
              <w:spacing w:line="276" w:lineRule="auto"/>
              <w:rPr>
                <w:lang w:eastAsia="en-US"/>
              </w:rPr>
            </w:pPr>
            <w:r>
              <w:rPr>
                <w:rFonts w:eastAsia="Batang"/>
                <w:smallCaps/>
                <w:sz w:val="22"/>
                <w:szCs w:val="22"/>
                <w:lang w:eastAsia="en-US"/>
              </w:rPr>
              <w:t>Scienze motorie e sportive</w:t>
            </w:r>
          </w:p>
        </w:tc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4E598F" w14:textId="77777777" w:rsidR="00AC581B" w:rsidRDefault="00AC581B">
            <w:pPr>
              <w:spacing w:line="276" w:lineRule="auto"/>
              <w:rPr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prof. CLAUDIO BARDINI</w:t>
            </w:r>
          </w:p>
        </w:tc>
      </w:tr>
      <w:tr w:rsidR="00AC581B" w14:paraId="18161AB1" w14:textId="77777777" w:rsidTr="00AC581B">
        <w:trPr>
          <w:trHeight w:val="39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D3A5E6A" w14:textId="77777777" w:rsidR="00AC581B" w:rsidRDefault="00AC581B">
            <w:pPr>
              <w:spacing w:line="276" w:lineRule="auto"/>
              <w:rPr>
                <w:lang w:eastAsia="en-US"/>
              </w:rPr>
            </w:pPr>
            <w:r>
              <w:rPr>
                <w:rFonts w:eastAsia="Batang"/>
                <w:smallCaps/>
                <w:sz w:val="22"/>
                <w:szCs w:val="22"/>
                <w:lang w:eastAsia="en-US"/>
              </w:rPr>
              <w:t>Religione cattolica</w:t>
            </w:r>
          </w:p>
        </w:tc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44F920" w14:textId="77777777" w:rsidR="00AC581B" w:rsidRDefault="00AC581B">
            <w:pPr>
              <w:spacing w:line="276" w:lineRule="auto"/>
              <w:rPr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 xml:space="preserve">prof. </w:t>
            </w:r>
            <w:r>
              <w:rPr>
                <w:rFonts w:eastAsia="Batang"/>
                <w:smallCaps/>
                <w:sz w:val="22"/>
                <w:szCs w:val="22"/>
                <w:lang w:eastAsia="en-US"/>
              </w:rPr>
              <w:t>Andrea</w:t>
            </w:r>
            <w:r>
              <w:rPr>
                <w:rFonts w:eastAsia="Batang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Batang"/>
                <w:smallCaps/>
                <w:sz w:val="22"/>
                <w:szCs w:val="22"/>
                <w:lang w:eastAsia="en-US"/>
              </w:rPr>
              <w:t>Nunziata</w:t>
            </w:r>
          </w:p>
        </w:tc>
      </w:tr>
    </w:tbl>
    <w:p w14:paraId="230AB884" w14:textId="50352140" w:rsidR="00AC581B" w:rsidRDefault="00AC581B" w:rsidP="00AC581B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RAPPRESENTANTI DEI GENITORI</w:t>
      </w:r>
    </w:p>
    <w:p w14:paraId="21496866" w14:textId="27486104" w:rsidR="00A47212" w:rsidRDefault="00A47212" w:rsidP="00AC581B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Francesco </w:t>
      </w:r>
      <w:proofErr w:type="spellStart"/>
      <w:r>
        <w:rPr>
          <w:rFonts w:eastAsia="Batang"/>
          <w:sz w:val="22"/>
          <w:szCs w:val="22"/>
        </w:rPr>
        <w:t>Zorgno</w:t>
      </w:r>
      <w:proofErr w:type="spellEnd"/>
    </w:p>
    <w:p w14:paraId="1EBE91E0" w14:textId="6D3E9D16" w:rsidR="00A47212" w:rsidRDefault="00A47212" w:rsidP="00AC581B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Elisabetta Padovan</w:t>
      </w:r>
    </w:p>
    <w:p w14:paraId="75485107" w14:textId="3B671F7D" w:rsidR="00AC581B" w:rsidRDefault="00AC581B" w:rsidP="00AC581B">
      <w:pPr>
        <w:rPr>
          <w:rFonts w:eastAsia="Batang"/>
          <w:sz w:val="22"/>
          <w:szCs w:val="22"/>
        </w:rPr>
      </w:pPr>
    </w:p>
    <w:p w14:paraId="725981C3" w14:textId="7E2FCA29" w:rsidR="00AC581B" w:rsidRDefault="00AC581B" w:rsidP="00AC581B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RAPPRESENTANTI DEGLI STUDENTI</w:t>
      </w:r>
    </w:p>
    <w:p w14:paraId="0A6B793D" w14:textId="497F282D" w:rsidR="00A47212" w:rsidRDefault="00A47212" w:rsidP="00AC581B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Emma Spinelli</w:t>
      </w:r>
    </w:p>
    <w:p w14:paraId="2E351506" w14:textId="7BE30B4A" w:rsidR="00A47212" w:rsidRDefault="00A47212" w:rsidP="00AC581B">
      <w:pPr>
        <w:rPr>
          <w:rFonts w:eastAsia="Batang"/>
          <w:sz w:val="22"/>
          <w:szCs w:val="22"/>
        </w:rPr>
      </w:pPr>
      <w:proofErr w:type="spellStart"/>
      <w:r>
        <w:rPr>
          <w:rFonts w:eastAsia="Batang"/>
          <w:sz w:val="22"/>
          <w:szCs w:val="22"/>
        </w:rPr>
        <w:t>Pierenesto</w:t>
      </w:r>
      <w:proofErr w:type="spellEnd"/>
      <w:r>
        <w:rPr>
          <w:rFonts w:eastAsia="Batang"/>
          <w:sz w:val="22"/>
          <w:szCs w:val="22"/>
        </w:rPr>
        <w:t xml:space="preserve"> Lattuada</w:t>
      </w:r>
    </w:p>
    <w:p w14:paraId="48DDB968" w14:textId="77777777" w:rsidR="00A47212" w:rsidRDefault="00A47212" w:rsidP="00AC581B">
      <w:pPr>
        <w:rPr>
          <w:rFonts w:eastAsia="Batang"/>
          <w:smallCaps/>
        </w:rPr>
      </w:pPr>
    </w:p>
    <w:p w14:paraId="2A281A1A" w14:textId="09883173" w:rsidR="00AC581B" w:rsidRDefault="00AC581B" w:rsidP="00AC581B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lastRenderedPageBreak/>
        <w:t>COMPOSIZIONE DELLA CLASSE</w:t>
      </w:r>
    </w:p>
    <w:p w14:paraId="5F7E2EE3" w14:textId="3EDBBB5A" w:rsidR="00AC581B" w:rsidRDefault="00AC581B" w:rsidP="00AC581B">
      <w:pPr>
        <w:tabs>
          <w:tab w:val="left" w:pos="2160"/>
        </w:tabs>
        <w:spacing w:before="24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n. totale allievi:</w:t>
      </w:r>
      <w:r>
        <w:rPr>
          <w:rFonts w:eastAsia="Batang"/>
          <w:sz w:val="22"/>
          <w:szCs w:val="22"/>
        </w:rPr>
        <w:tab/>
        <w:t>18 (+1 all’estero)</w:t>
      </w:r>
    </w:p>
    <w:p w14:paraId="06D99355" w14:textId="77777777" w:rsidR="00AC581B" w:rsidRDefault="00AC581B" w:rsidP="00AC581B">
      <w:pPr>
        <w:tabs>
          <w:tab w:val="left" w:pos="2160"/>
        </w:tabs>
        <w:spacing w:before="24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n. maschi: </w:t>
      </w:r>
      <w:r>
        <w:rPr>
          <w:rFonts w:eastAsia="Batang"/>
          <w:sz w:val="22"/>
          <w:szCs w:val="22"/>
        </w:rPr>
        <w:tab/>
        <w:t xml:space="preserve"> </w:t>
      </w:r>
      <w:r>
        <w:rPr>
          <w:rFonts w:eastAsia="Batang"/>
        </w:rPr>
        <w:t>3</w:t>
      </w:r>
    </w:p>
    <w:p w14:paraId="63F5E7B0" w14:textId="189C5FE8" w:rsidR="00AC581B" w:rsidRDefault="00AC581B" w:rsidP="00AC581B">
      <w:pPr>
        <w:tabs>
          <w:tab w:val="left" w:pos="2160"/>
        </w:tabs>
        <w:spacing w:before="24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n. </w:t>
      </w:r>
      <w:proofErr w:type="gramStart"/>
      <w:r>
        <w:rPr>
          <w:rFonts w:eastAsia="Batang"/>
          <w:sz w:val="22"/>
          <w:szCs w:val="22"/>
        </w:rPr>
        <w:t xml:space="preserve">femmine:   </w:t>
      </w:r>
      <w:proofErr w:type="gramEnd"/>
      <w:r>
        <w:rPr>
          <w:rFonts w:eastAsia="Batang"/>
          <w:sz w:val="22"/>
          <w:szCs w:val="22"/>
        </w:rPr>
        <w:t xml:space="preserve">                 1</w:t>
      </w:r>
      <w:r w:rsidR="005B7B08">
        <w:rPr>
          <w:rFonts w:eastAsia="Batang"/>
        </w:rPr>
        <w:t>5 (+1 all’estero)</w:t>
      </w:r>
      <w:r>
        <w:rPr>
          <w:rFonts w:eastAsia="Batang"/>
          <w:sz w:val="22"/>
          <w:szCs w:val="22"/>
        </w:rPr>
        <w:tab/>
      </w:r>
    </w:p>
    <w:p w14:paraId="6BC63389" w14:textId="77777777" w:rsidR="00AC581B" w:rsidRDefault="00AC581B" w:rsidP="00AC581B">
      <w:pPr>
        <w:spacing w:before="24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n. studenti che frequentano per la seconda volta: 0</w:t>
      </w:r>
    </w:p>
    <w:p w14:paraId="2DB3FE7D" w14:textId="77777777" w:rsidR="00AC581B" w:rsidRDefault="00AC581B" w:rsidP="00AC581B">
      <w:pPr>
        <w:spacing w:before="24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n. studenti con ripetenze nel curricolo scolastico precedente:</w:t>
      </w:r>
      <w:r>
        <w:rPr>
          <w:rFonts w:eastAsia="Batang"/>
          <w:color w:val="FF0000"/>
        </w:rPr>
        <w:t xml:space="preserve"> </w:t>
      </w:r>
      <w:r>
        <w:rPr>
          <w:rFonts w:eastAsia="Batang"/>
        </w:rPr>
        <w:t>1</w:t>
      </w:r>
    </w:p>
    <w:p w14:paraId="6D36D4A7" w14:textId="77777777" w:rsidR="00AC581B" w:rsidRDefault="00AC581B" w:rsidP="00AC581B">
      <w:pPr>
        <w:spacing w:before="24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n. studenti provenienti da altre scuole: 0</w:t>
      </w:r>
    </w:p>
    <w:p w14:paraId="6B89034D" w14:textId="77777777" w:rsidR="00AC581B" w:rsidRDefault="00AC581B" w:rsidP="00AC581B">
      <w:pPr>
        <w:rPr>
          <w:rFonts w:eastAsia="Batang"/>
          <w:lang w:eastAsia="ko-KR"/>
        </w:rPr>
      </w:pPr>
    </w:p>
    <w:p w14:paraId="02508BE6" w14:textId="77777777" w:rsidR="00AC581B" w:rsidRDefault="00AC581B" w:rsidP="00AC581B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§ 1.</w:t>
      </w:r>
      <w:r>
        <w:rPr>
          <w:b/>
        </w:rPr>
        <w:tab/>
        <w:t xml:space="preserve">Il profilo educativo, culturale e professionale (PECUP) e i traguardi formativi attesi </w:t>
      </w:r>
    </w:p>
    <w:p w14:paraId="6713B1D2" w14:textId="77777777" w:rsidR="00AC581B" w:rsidRDefault="00AC581B" w:rsidP="00AC581B">
      <w:pPr>
        <w:ind w:left="720"/>
      </w:pPr>
      <w:r>
        <w:t>(sulla base del D.P.R. n. 89/2010 e Indicazioni Nazionali di cui al D.I. n. 211/2010)</w:t>
      </w:r>
    </w:p>
    <w:p w14:paraId="7999B921" w14:textId="77777777" w:rsidR="00AC581B" w:rsidRDefault="00AC581B" w:rsidP="00AC581B">
      <w:pPr>
        <w:rPr>
          <w:rFonts w:cs="Arial"/>
        </w:rPr>
      </w:pPr>
      <w:r>
        <w:rPr>
          <w:rFonts w:cs="Arial"/>
        </w:rPr>
        <w:t>Lo studente del Liceo classico, alla conclusione del proprio percorso di studio, oltre a raggiungere i risultati di apprendimento comuni a tutti gli studenti liceali,</w:t>
      </w:r>
    </w:p>
    <w:p w14:paraId="196010CA" w14:textId="77777777" w:rsidR="00AC581B" w:rsidRDefault="00AC581B" w:rsidP="00AC581B">
      <w:pPr>
        <w:numPr>
          <w:ilvl w:val="0"/>
          <w:numId w:val="1"/>
        </w:numPr>
        <w:suppressAutoHyphens/>
        <w:rPr>
          <w:rFonts w:cs="Arial"/>
        </w:rPr>
      </w:pPr>
      <w:r>
        <w:rPr>
          <w:rFonts w:cs="Arial"/>
        </w:rPr>
        <w:t>conoscerà in modo approfondito le linee di sviluppo della civiltà occidentale nei suoi diversi aspetti;</w:t>
      </w:r>
    </w:p>
    <w:p w14:paraId="1570DB25" w14:textId="77777777" w:rsidR="00AC581B" w:rsidRDefault="00AC581B" w:rsidP="00AC581B">
      <w:pPr>
        <w:numPr>
          <w:ilvl w:val="0"/>
          <w:numId w:val="1"/>
        </w:numPr>
        <w:suppressAutoHyphens/>
        <w:rPr>
          <w:rFonts w:cs="Arial"/>
        </w:rPr>
      </w:pPr>
      <w:r>
        <w:rPr>
          <w:rFonts w:cs="Arial"/>
        </w:rPr>
        <w:t>riconoscerà il valore della tradizione come possibilità di comprensione critica del presente;</w:t>
      </w:r>
    </w:p>
    <w:p w14:paraId="2593D20A" w14:textId="77777777" w:rsidR="00AC581B" w:rsidRDefault="00AC581B" w:rsidP="00AC581B">
      <w:pPr>
        <w:numPr>
          <w:ilvl w:val="0"/>
          <w:numId w:val="1"/>
        </w:numPr>
        <w:suppressAutoHyphens/>
        <w:rPr>
          <w:rFonts w:cs="Arial"/>
        </w:rPr>
      </w:pPr>
      <w:r>
        <w:rPr>
          <w:rFonts w:cs="Arial"/>
        </w:rPr>
        <w:t>avrà raggiunto la conoscenza delle strutture linguistiche delle lingue classiche, conoscenza necessaria per la comprensione dei testi greci e latini, di cui sarà in grado di fare l’analisi stilistica e retorica;</w:t>
      </w:r>
    </w:p>
    <w:p w14:paraId="32ED9AEE" w14:textId="77777777" w:rsidR="00AC581B" w:rsidRDefault="00AC581B" w:rsidP="00AC581B">
      <w:pPr>
        <w:numPr>
          <w:ilvl w:val="0"/>
          <w:numId w:val="1"/>
        </w:numPr>
        <w:suppressAutoHyphens/>
        <w:rPr>
          <w:rFonts w:cs="Arial"/>
        </w:rPr>
      </w:pPr>
      <w:r>
        <w:rPr>
          <w:rFonts w:cs="Arial"/>
        </w:rPr>
        <w:t>avrà maturato, attraverso la pratica della traduzione e lo studio della filosofia e delle discipline scientifiche, una buona capacità di argomentare, interpretare testi complessi e risolvere diverse tipologie di problemi;</w:t>
      </w:r>
    </w:p>
    <w:p w14:paraId="605D795F" w14:textId="77777777" w:rsidR="00AC581B" w:rsidRDefault="00AC581B" w:rsidP="00AC581B">
      <w:pPr>
        <w:numPr>
          <w:ilvl w:val="0"/>
          <w:numId w:val="1"/>
        </w:numPr>
        <w:suppressAutoHyphens/>
        <w:rPr>
          <w:rFonts w:cs="Arial"/>
        </w:rPr>
      </w:pPr>
      <w:r>
        <w:rPr>
          <w:rFonts w:cs="Arial"/>
        </w:rPr>
        <w:t>saprà riflettere criticamente sulle forme del sapere e sulle reciproche relazioni;</w:t>
      </w:r>
    </w:p>
    <w:p w14:paraId="7D061457" w14:textId="77777777" w:rsidR="00AC581B" w:rsidRDefault="00AC581B" w:rsidP="00AC581B">
      <w:pPr>
        <w:numPr>
          <w:ilvl w:val="0"/>
          <w:numId w:val="1"/>
        </w:numPr>
        <w:suppressAutoHyphens/>
        <w:rPr>
          <w:rFonts w:cs="Arial"/>
        </w:rPr>
      </w:pPr>
      <w:r>
        <w:rPr>
          <w:rFonts w:cs="Arial"/>
        </w:rPr>
        <w:t>saprà collocare il pensiero scientifico anche all’interno di una dimensione umanistica.</w:t>
      </w:r>
    </w:p>
    <w:p w14:paraId="6D473DD8" w14:textId="77777777" w:rsidR="00AC581B" w:rsidRDefault="00AC581B" w:rsidP="00AC581B">
      <w:pPr>
        <w:autoSpaceDE w:val="0"/>
        <w:autoSpaceDN w:val="0"/>
        <w:adjustRightInd w:val="0"/>
        <w:rPr>
          <w:rFonts w:eastAsia="Batang"/>
          <w:color w:val="1A1A1A"/>
        </w:rPr>
      </w:pPr>
    </w:p>
    <w:p w14:paraId="611C8B91" w14:textId="77777777" w:rsidR="00AC581B" w:rsidRDefault="00AC581B" w:rsidP="00AC581B">
      <w:pPr>
        <w:autoSpaceDE w:val="0"/>
        <w:autoSpaceDN w:val="0"/>
        <w:adjustRightInd w:val="0"/>
        <w:rPr>
          <w:rFonts w:eastAsia="Batang"/>
          <w:color w:val="1A1A1A"/>
        </w:rPr>
      </w:pPr>
      <w:r>
        <w:rPr>
          <w:rFonts w:eastAsia="Batang"/>
          <w:color w:val="1A1A1A"/>
        </w:rPr>
        <w:t xml:space="preserve">Il Profilo Educativo Culturale e Professionale dello Studente si divide in diverse aree, di cui di seguito si indicano quelle di competenza del </w:t>
      </w:r>
      <w:proofErr w:type="spellStart"/>
      <w:proofErr w:type="gramStart"/>
      <w:r>
        <w:rPr>
          <w:rFonts w:eastAsia="Batang"/>
          <w:color w:val="1A1A1A"/>
        </w:rPr>
        <w:t>CdC</w:t>
      </w:r>
      <w:proofErr w:type="spellEnd"/>
      <w:r>
        <w:rPr>
          <w:rFonts w:eastAsia="Batang"/>
          <w:color w:val="1A1A1A"/>
        </w:rPr>
        <w:t>,:</w:t>
      </w:r>
      <w:proofErr w:type="gramEnd"/>
    </w:p>
    <w:p w14:paraId="1F231C82" w14:textId="77777777" w:rsidR="00AC581B" w:rsidRDefault="00AC581B" w:rsidP="00AC581B">
      <w:pPr>
        <w:autoSpaceDE w:val="0"/>
        <w:autoSpaceDN w:val="0"/>
        <w:adjustRightInd w:val="0"/>
        <w:rPr>
          <w:rFonts w:eastAsia="Batang"/>
          <w:color w:val="1A1A1A"/>
        </w:rPr>
      </w:pPr>
    </w:p>
    <w:p w14:paraId="2109711C" w14:textId="77777777" w:rsidR="00AC581B" w:rsidRDefault="00AC581B" w:rsidP="00AC581B">
      <w:pPr>
        <w:autoSpaceDE w:val="0"/>
        <w:autoSpaceDN w:val="0"/>
        <w:adjustRightInd w:val="0"/>
        <w:rPr>
          <w:rFonts w:eastAsia="Batang"/>
          <w:i/>
          <w:iCs/>
          <w:color w:val="1A1A1A"/>
        </w:rPr>
      </w:pPr>
      <w:r>
        <w:rPr>
          <w:rFonts w:eastAsia="Batang"/>
          <w:color w:val="1A1A1A"/>
        </w:rPr>
        <w:t xml:space="preserve">1. </w:t>
      </w:r>
      <w:r>
        <w:rPr>
          <w:rFonts w:eastAsia="Batang"/>
          <w:i/>
          <w:iCs/>
          <w:color w:val="1A1A1A"/>
        </w:rPr>
        <w:t>Area metodologica</w:t>
      </w:r>
    </w:p>
    <w:p w14:paraId="0244F666" w14:textId="77777777" w:rsidR="00AC581B" w:rsidRDefault="00AC581B" w:rsidP="00AC581B">
      <w:pPr>
        <w:autoSpaceDE w:val="0"/>
        <w:autoSpaceDN w:val="0"/>
        <w:adjustRightInd w:val="0"/>
        <w:rPr>
          <w:rFonts w:eastAsia="Batang"/>
          <w:color w:val="1A1A1A"/>
        </w:rPr>
      </w:pPr>
      <w:r>
        <w:rPr>
          <w:rFonts w:eastAsia="Batang"/>
          <w:color w:val="1A1A1A"/>
        </w:rPr>
        <w:t>1. Acquisire un metodo di studio autonomo e flessibile, che consenta di condurre ricerche e approfondimenti personali e di continuare in modo efficace i successivi studi superiori, naturale prosecuzione dei percorsi liceali, e di potersi aggiornare lungo l’intero arco della propria vita.</w:t>
      </w:r>
    </w:p>
    <w:p w14:paraId="2AAD5583" w14:textId="77777777" w:rsidR="00AC581B" w:rsidRDefault="00AC581B" w:rsidP="00AC581B">
      <w:pPr>
        <w:autoSpaceDE w:val="0"/>
        <w:autoSpaceDN w:val="0"/>
        <w:adjustRightInd w:val="0"/>
        <w:rPr>
          <w:rFonts w:eastAsia="Batang"/>
          <w:color w:val="1A1A1A"/>
        </w:rPr>
      </w:pPr>
    </w:p>
    <w:p w14:paraId="56B64DBF" w14:textId="77777777" w:rsidR="00AC581B" w:rsidRDefault="00AC581B" w:rsidP="00AC581B">
      <w:pPr>
        <w:autoSpaceDE w:val="0"/>
        <w:autoSpaceDN w:val="0"/>
        <w:adjustRightInd w:val="0"/>
        <w:rPr>
          <w:rFonts w:eastAsia="Batang"/>
          <w:color w:val="1A1A1A"/>
        </w:rPr>
      </w:pPr>
      <w:r>
        <w:rPr>
          <w:rFonts w:eastAsia="Batang"/>
          <w:color w:val="1A1A1A"/>
        </w:rPr>
        <w:t>2. Essere consapevoli della diversità dei metodi utilizzati dai vari ambiti disciplinari ed essere in grado valutare i criteri di affidabilità dei risultati in essi raggiunti.</w:t>
      </w:r>
    </w:p>
    <w:p w14:paraId="2AD169FC" w14:textId="77777777" w:rsidR="00AC581B" w:rsidRDefault="00AC581B" w:rsidP="00AC581B">
      <w:pPr>
        <w:autoSpaceDE w:val="0"/>
        <w:autoSpaceDN w:val="0"/>
        <w:adjustRightInd w:val="0"/>
        <w:rPr>
          <w:rFonts w:eastAsia="Batang"/>
          <w:color w:val="1A1A1A"/>
        </w:rPr>
      </w:pPr>
    </w:p>
    <w:p w14:paraId="3EDBBAF8" w14:textId="77777777" w:rsidR="00AC581B" w:rsidRDefault="00AC581B" w:rsidP="00AC581B">
      <w:pPr>
        <w:autoSpaceDE w:val="0"/>
        <w:autoSpaceDN w:val="0"/>
        <w:adjustRightInd w:val="0"/>
        <w:rPr>
          <w:rFonts w:eastAsia="Batang"/>
          <w:color w:val="1A1A1A"/>
        </w:rPr>
      </w:pPr>
      <w:r>
        <w:rPr>
          <w:rFonts w:eastAsia="Batang"/>
          <w:color w:val="1A1A1A"/>
        </w:rPr>
        <w:t>3. Saper compiere le necessarie interconnessioni tra i metodi e i contenuti delle singole discipline.</w:t>
      </w:r>
    </w:p>
    <w:p w14:paraId="0EA08E71" w14:textId="77777777" w:rsidR="00AC581B" w:rsidRDefault="00AC581B" w:rsidP="00AC581B">
      <w:pPr>
        <w:autoSpaceDE w:val="0"/>
        <w:autoSpaceDN w:val="0"/>
        <w:adjustRightInd w:val="0"/>
        <w:rPr>
          <w:rFonts w:eastAsia="Batang"/>
          <w:color w:val="1A1A1A"/>
        </w:rPr>
      </w:pPr>
    </w:p>
    <w:p w14:paraId="4085506E" w14:textId="77777777" w:rsidR="00AC581B" w:rsidRDefault="00AC581B" w:rsidP="00AC581B">
      <w:pPr>
        <w:autoSpaceDE w:val="0"/>
        <w:autoSpaceDN w:val="0"/>
        <w:adjustRightInd w:val="0"/>
        <w:rPr>
          <w:rFonts w:eastAsia="Batang"/>
          <w:i/>
          <w:iCs/>
          <w:color w:val="1A1A1A"/>
        </w:rPr>
      </w:pPr>
      <w:r>
        <w:rPr>
          <w:rFonts w:eastAsia="Batang"/>
          <w:color w:val="1A1A1A"/>
        </w:rPr>
        <w:t xml:space="preserve">2. </w:t>
      </w:r>
      <w:r>
        <w:rPr>
          <w:rFonts w:eastAsia="Batang"/>
          <w:i/>
          <w:iCs/>
          <w:color w:val="1A1A1A"/>
        </w:rPr>
        <w:t>Area logico-argomentativa</w:t>
      </w:r>
    </w:p>
    <w:p w14:paraId="556B5B75" w14:textId="77777777" w:rsidR="00AC581B" w:rsidRDefault="00AC581B" w:rsidP="00AC581B">
      <w:pPr>
        <w:autoSpaceDE w:val="0"/>
        <w:autoSpaceDN w:val="0"/>
        <w:adjustRightInd w:val="0"/>
        <w:rPr>
          <w:rFonts w:eastAsia="Batang"/>
          <w:color w:val="1A1A1A"/>
        </w:rPr>
      </w:pPr>
      <w:r>
        <w:rPr>
          <w:rFonts w:eastAsia="Batang"/>
          <w:color w:val="1A1A1A"/>
        </w:rPr>
        <w:t>1. Saper sostenere una propria tesi e saper ascoltare e valutare criticamente le argomentazioni altrui.</w:t>
      </w:r>
    </w:p>
    <w:p w14:paraId="12A08CFF" w14:textId="77777777" w:rsidR="00AC581B" w:rsidRDefault="00AC581B" w:rsidP="00AC581B">
      <w:pPr>
        <w:autoSpaceDE w:val="0"/>
        <w:autoSpaceDN w:val="0"/>
        <w:adjustRightInd w:val="0"/>
        <w:rPr>
          <w:rFonts w:eastAsia="Batang"/>
          <w:color w:val="1A1A1A"/>
        </w:rPr>
      </w:pPr>
      <w:r>
        <w:rPr>
          <w:rFonts w:eastAsia="Batang"/>
          <w:color w:val="1A1A1A"/>
        </w:rPr>
        <w:t xml:space="preserve">2. Acquisire l’abitudine a ragionare con rigore logico, </w:t>
      </w:r>
      <w:proofErr w:type="gramStart"/>
      <w:r>
        <w:rPr>
          <w:rFonts w:eastAsia="Batang"/>
          <w:color w:val="1A1A1A"/>
        </w:rPr>
        <w:t>ad</w:t>
      </w:r>
      <w:proofErr w:type="gramEnd"/>
      <w:r>
        <w:rPr>
          <w:rFonts w:eastAsia="Batang"/>
          <w:color w:val="1A1A1A"/>
        </w:rPr>
        <w:t xml:space="preserve"> identificare i problemi e a individuare possibili soluzioni.</w:t>
      </w:r>
    </w:p>
    <w:p w14:paraId="344DBEEC" w14:textId="77777777" w:rsidR="00AC581B" w:rsidRDefault="00AC581B" w:rsidP="00AC581B">
      <w:pPr>
        <w:autoSpaceDE w:val="0"/>
        <w:autoSpaceDN w:val="0"/>
        <w:adjustRightInd w:val="0"/>
        <w:rPr>
          <w:rFonts w:eastAsia="Batang"/>
          <w:color w:val="1A1A1A"/>
        </w:rPr>
      </w:pPr>
      <w:r>
        <w:rPr>
          <w:rFonts w:eastAsia="Batang"/>
          <w:color w:val="1A1A1A"/>
        </w:rPr>
        <w:t>3. Essere in grado di leggere e interpretare criticamente i contenuti delle diverse forme di comunicazione.</w:t>
      </w:r>
    </w:p>
    <w:p w14:paraId="25A224A0" w14:textId="77777777" w:rsidR="00AC581B" w:rsidRDefault="00AC581B" w:rsidP="00AC581B">
      <w:pPr>
        <w:autoSpaceDE w:val="0"/>
        <w:autoSpaceDN w:val="0"/>
        <w:adjustRightInd w:val="0"/>
        <w:rPr>
          <w:rFonts w:eastAsia="Batang"/>
          <w:color w:val="1A1A1A"/>
        </w:rPr>
      </w:pPr>
    </w:p>
    <w:p w14:paraId="5863CD23" w14:textId="77777777" w:rsidR="00AC581B" w:rsidRDefault="00AC581B" w:rsidP="00AC581B">
      <w:pPr>
        <w:autoSpaceDE w:val="0"/>
        <w:autoSpaceDN w:val="0"/>
        <w:adjustRightInd w:val="0"/>
        <w:rPr>
          <w:rFonts w:eastAsia="Batang"/>
          <w:i/>
          <w:iCs/>
          <w:color w:val="1A1A1A"/>
        </w:rPr>
      </w:pPr>
      <w:r>
        <w:rPr>
          <w:rFonts w:eastAsia="Batang"/>
          <w:color w:val="1A1A1A"/>
        </w:rPr>
        <w:t xml:space="preserve">3. </w:t>
      </w:r>
      <w:r>
        <w:rPr>
          <w:rFonts w:eastAsia="Batang"/>
          <w:i/>
          <w:iCs/>
          <w:color w:val="1A1A1A"/>
        </w:rPr>
        <w:t>Area linguistica e comunicativa</w:t>
      </w:r>
    </w:p>
    <w:p w14:paraId="07C1AEB4" w14:textId="77777777" w:rsidR="00AC581B" w:rsidRDefault="00AC581B" w:rsidP="00AC581B">
      <w:pPr>
        <w:autoSpaceDE w:val="0"/>
        <w:autoSpaceDN w:val="0"/>
        <w:adjustRightInd w:val="0"/>
        <w:rPr>
          <w:rFonts w:eastAsia="Batang"/>
          <w:color w:val="1A1A1A"/>
        </w:rPr>
      </w:pPr>
      <w:r>
        <w:rPr>
          <w:rFonts w:eastAsia="Batang"/>
          <w:color w:val="1A1A1A"/>
        </w:rPr>
        <w:lastRenderedPageBreak/>
        <w:t>1. Padroneggiare pienamente la lingua italiana e in particolare: dominare la scrittura in tutti i suoi aspetti, da quelli elementari (ortografia e morfologia) a quelli più avanzati (sintassi complessa, precisione e ricchezza del lessico, anche letterario e specialistico), modulando tali competenze a seconda dei diversi contesti e scopi comunicativi; saper leggere e comprendere testi complessi di diversa natura, cogliendo le implicazioni e le sfumature di significato proprie di ciascuno di essi, in rapporto con la tipologia e il relativo contesto storico e culturale; curare l’esposizione orale e saperla adeguare ai diversi contesti.</w:t>
      </w:r>
    </w:p>
    <w:p w14:paraId="2C57F3F4" w14:textId="77777777" w:rsidR="00AC581B" w:rsidRDefault="00AC581B" w:rsidP="00AC581B">
      <w:pPr>
        <w:autoSpaceDE w:val="0"/>
        <w:autoSpaceDN w:val="0"/>
        <w:adjustRightInd w:val="0"/>
        <w:rPr>
          <w:rFonts w:eastAsia="Batang"/>
          <w:color w:val="1A1A1A"/>
        </w:rPr>
      </w:pPr>
      <w:r>
        <w:rPr>
          <w:rFonts w:eastAsia="Batang"/>
          <w:color w:val="1A1A1A"/>
        </w:rPr>
        <w:t>2. Acquisire, in una lingua straniera moderna, strutture, modalità e competenze comunicative corrispondenti almeno al Livello B2 del Quadro Comune Europeo di Riferimento.</w:t>
      </w:r>
    </w:p>
    <w:p w14:paraId="453692D6" w14:textId="77777777" w:rsidR="00AC581B" w:rsidRDefault="00AC581B" w:rsidP="00AC581B">
      <w:pPr>
        <w:autoSpaceDE w:val="0"/>
        <w:autoSpaceDN w:val="0"/>
        <w:adjustRightInd w:val="0"/>
        <w:rPr>
          <w:rFonts w:eastAsia="Batang"/>
          <w:color w:val="1A1A1A"/>
        </w:rPr>
      </w:pPr>
      <w:r>
        <w:rPr>
          <w:rFonts w:eastAsia="Batang"/>
          <w:color w:val="1A1A1A"/>
        </w:rPr>
        <w:t>3. Riconoscere i molteplici rapporti e stabilire raffronti tra la lingua italiana e altre lingue moderne e antiche.</w:t>
      </w:r>
    </w:p>
    <w:p w14:paraId="59ABE240" w14:textId="77777777" w:rsidR="00AC581B" w:rsidRDefault="00AC581B" w:rsidP="00AC581B">
      <w:pPr>
        <w:autoSpaceDE w:val="0"/>
        <w:autoSpaceDN w:val="0"/>
        <w:adjustRightInd w:val="0"/>
        <w:rPr>
          <w:rFonts w:eastAsia="Batang"/>
          <w:color w:val="1A1A1A"/>
        </w:rPr>
      </w:pPr>
      <w:r>
        <w:rPr>
          <w:rFonts w:eastAsia="Batang"/>
          <w:color w:val="1A1A1A"/>
        </w:rPr>
        <w:t>4. Saper utilizzare le tecnologie dell’informazione e della comunicazione per studiare, fare ricerca, comunicare.</w:t>
      </w:r>
    </w:p>
    <w:p w14:paraId="3213882B" w14:textId="77777777" w:rsidR="00AC581B" w:rsidRDefault="00AC581B" w:rsidP="00AC581B">
      <w:pPr>
        <w:autoSpaceDE w:val="0"/>
        <w:autoSpaceDN w:val="0"/>
        <w:adjustRightInd w:val="0"/>
        <w:rPr>
          <w:rFonts w:eastAsia="Batang"/>
          <w:color w:val="1A1A1A"/>
        </w:rPr>
      </w:pPr>
    </w:p>
    <w:p w14:paraId="325BA812" w14:textId="77777777" w:rsidR="00AC581B" w:rsidRDefault="00AC581B" w:rsidP="00AC581B">
      <w:pPr>
        <w:autoSpaceDE w:val="0"/>
        <w:autoSpaceDN w:val="0"/>
        <w:adjustRightInd w:val="0"/>
        <w:rPr>
          <w:rFonts w:eastAsia="Batang"/>
          <w:i/>
          <w:iCs/>
          <w:color w:val="1A1A1A"/>
        </w:rPr>
      </w:pPr>
      <w:r>
        <w:rPr>
          <w:rFonts w:eastAsia="Batang"/>
          <w:color w:val="1A1A1A"/>
        </w:rPr>
        <w:t xml:space="preserve">4. </w:t>
      </w:r>
      <w:r>
        <w:rPr>
          <w:rFonts w:eastAsia="Batang"/>
          <w:i/>
          <w:iCs/>
          <w:color w:val="1A1A1A"/>
        </w:rPr>
        <w:t>Area storico-umanistica</w:t>
      </w:r>
    </w:p>
    <w:p w14:paraId="014B9B33" w14:textId="77777777" w:rsidR="00AC581B" w:rsidRDefault="00AC581B" w:rsidP="00AC581B">
      <w:pPr>
        <w:autoSpaceDE w:val="0"/>
        <w:autoSpaceDN w:val="0"/>
        <w:adjustRightInd w:val="0"/>
        <w:rPr>
          <w:rFonts w:eastAsia="Batang"/>
          <w:color w:val="1A1A1A"/>
        </w:rPr>
      </w:pPr>
      <w:r>
        <w:rPr>
          <w:rFonts w:eastAsia="Batang"/>
          <w:color w:val="1A1A1A"/>
        </w:rPr>
        <w:t>1. Conoscere i presupposti culturali e la natura delle istituzioni politiche, giuridiche, sociali ed economiche, con riferimento particolare all’Italia e all’Europa, e comprendere i diritti e i doveri che caratterizzano l’essere cittadini.</w:t>
      </w:r>
    </w:p>
    <w:p w14:paraId="4C8DB324" w14:textId="77777777" w:rsidR="00AC581B" w:rsidRDefault="00AC581B" w:rsidP="00AC581B">
      <w:pPr>
        <w:autoSpaceDE w:val="0"/>
        <w:autoSpaceDN w:val="0"/>
        <w:adjustRightInd w:val="0"/>
        <w:rPr>
          <w:rFonts w:eastAsia="Batang"/>
          <w:color w:val="1A1A1A"/>
        </w:rPr>
      </w:pPr>
      <w:r>
        <w:rPr>
          <w:rFonts w:eastAsia="Batang"/>
          <w:color w:val="1A1A1A"/>
        </w:rPr>
        <w:t>2. Conoscere, con riferimento agli avvenimenti, ai contesti geografici e ai personaggi più importanti, la storia d’Italia inserita nel contesto europeo e internazionale, dall’antichità sino ai giorni nostri.</w:t>
      </w:r>
    </w:p>
    <w:p w14:paraId="731E4E15" w14:textId="77777777" w:rsidR="00AC581B" w:rsidRDefault="00AC581B" w:rsidP="00AC581B">
      <w:pPr>
        <w:autoSpaceDE w:val="0"/>
        <w:autoSpaceDN w:val="0"/>
        <w:adjustRightInd w:val="0"/>
        <w:rPr>
          <w:rFonts w:eastAsia="Batang"/>
          <w:color w:val="1A1A1A"/>
        </w:rPr>
      </w:pPr>
      <w:r>
        <w:rPr>
          <w:rFonts w:eastAsia="Batang"/>
          <w:color w:val="1A1A1A"/>
        </w:rPr>
        <w:t>3. Utilizzare metodi (prospettiva spaziale, relazioni uomo-ambiente, sintesi regionale), concetti (territorio, regione, localizzazione, scala, diffusione spaziale, mobilità, relazione, senso del luogo...) e strumenti (carte geografiche, sistemi informativi geografici, immagini, dati statistici, fonti soggettive) della geografia per la lettura dei processi storici e per l’analisi della società contemporanea.</w:t>
      </w:r>
    </w:p>
    <w:p w14:paraId="6CA67768" w14:textId="77777777" w:rsidR="00AC581B" w:rsidRDefault="00AC581B" w:rsidP="00AC581B">
      <w:pPr>
        <w:autoSpaceDE w:val="0"/>
        <w:autoSpaceDN w:val="0"/>
        <w:adjustRightInd w:val="0"/>
        <w:rPr>
          <w:rFonts w:eastAsia="Batang"/>
          <w:color w:val="1A1A1A"/>
        </w:rPr>
      </w:pPr>
      <w:r>
        <w:rPr>
          <w:rFonts w:eastAsia="Batang"/>
          <w:color w:val="1A1A1A"/>
        </w:rPr>
        <w:t>4. Conoscere gli aspetti fondamentali della cultura e della tradizione letteraria, artistica, filosofica, religiosa italiana ed europea attraverso lo studio delle opere, degli autori e delle correnti di pensiero più significativi e acquisire gli strumenti necessari per confrontarli con altre tradizioni e culture.</w:t>
      </w:r>
    </w:p>
    <w:p w14:paraId="493FD3AE" w14:textId="77777777" w:rsidR="00AC581B" w:rsidRDefault="00AC581B" w:rsidP="00AC581B">
      <w:pPr>
        <w:autoSpaceDE w:val="0"/>
        <w:autoSpaceDN w:val="0"/>
        <w:adjustRightInd w:val="0"/>
        <w:rPr>
          <w:rFonts w:eastAsia="Batang"/>
          <w:color w:val="1A1A1A"/>
        </w:rPr>
      </w:pPr>
      <w:r>
        <w:rPr>
          <w:rFonts w:eastAsia="Batang"/>
          <w:color w:val="1A1A1A"/>
        </w:rPr>
        <w:t>5. Essere consapevoli del significato culturale del patrimonio archeologico, architettonico e artistico italiano, della sua importanza come fondamentale risorsa economica, della necessità di preservarlo attraverso gli strumenti della tutela e della conservazione.</w:t>
      </w:r>
    </w:p>
    <w:p w14:paraId="30A8A0A4" w14:textId="77777777" w:rsidR="00AC581B" w:rsidRDefault="00AC581B" w:rsidP="00AC581B">
      <w:pPr>
        <w:autoSpaceDE w:val="0"/>
        <w:autoSpaceDN w:val="0"/>
        <w:adjustRightInd w:val="0"/>
        <w:rPr>
          <w:rFonts w:eastAsia="Batang"/>
          <w:color w:val="1A1A1A"/>
        </w:rPr>
      </w:pPr>
      <w:r>
        <w:rPr>
          <w:rFonts w:eastAsia="Batang"/>
          <w:color w:val="1A1A1A"/>
        </w:rPr>
        <w:t>6. Collocare il pensiero scientifico, la storia delle sue scoperte e lo sviluppo delle invenzioni tecnologiche nell’ambito più vasto della storia delle idee.</w:t>
      </w:r>
    </w:p>
    <w:p w14:paraId="502772AB" w14:textId="77777777" w:rsidR="00AC581B" w:rsidRDefault="00AC581B" w:rsidP="00AC581B">
      <w:pPr>
        <w:autoSpaceDE w:val="0"/>
        <w:autoSpaceDN w:val="0"/>
        <w:adjustRightInd w:val="0"/>
        <w:rPr>
          <w:rFonts w:eastAsia="Batang"/>
          <w:color w:val="1A1A1A"/>
        </w:rPr>
      </w:pPr>
      <w:r>
        <w:rPr>
          <w:rFonts w:eastAsia="Batang"/>
          <w:color w:val="1A1A1A"/>
        </w:rPr>
        <w:t>7. Saper fruire delle espressioni creative delle arti e dei mezzi espressivi, compresi lo spettacolo, la musica, le arti visive.</w:t>
      </w:r>
    </w:p>
    <w:p w14:paraId="1466E1B7" w14:textId="77777777" w:rsidR="00AC581B" w:rsidRDefault="00AC581B" w:rsidP="00AC581B">
      <w:pPr>
        <w:autoSpaceDE w:val="0"/>
        <w:autoSpaceDN w:val="0"/>
        <w:adjustRightInd w:val="0"/>
        <w:rPr>
          <w:rFonts w:eastAsia="Batang"/>
          <w:color w:val="1A1A1A"/>
        </w:rPr>
      </w:pPr>
      <w:r>
        <w:rPr>
          <w:rFonts w:eastAsia="Batang"/>
          <w:color w:val="1A1A1A"/>
        </w:rPr>
        <w:t>8. Conoscere gli elementi essenziali e distintivi della cultura e della civiltà dei paesi di cui si studiano le lingue</w:t>
      </w:r>
      <w:proofErr w:type="gramStart"/>
      <w:r>
        <w:rPr>
          <w:rFonts w:eastAsia="Batang"/>
          <w:color w:val="1A1A1A"/>
        </w:rPr>
        <w:t>. ”</w:t>
      </w:r>
      <w:proofErr w:type="gramEnd"/>
    </w:p>
    <w:p w14:paraId="49EDE9EB" w14:textId="77777777" w:rsidR="00AC581B" w:rsidRDefault="00AC581B" w:rsidP="00AC581B">
      <w:pPr>
        <w:autoSpaceDE w:val="0"/>
        <w:autoSpaceDN w:val="0"/>
        <w:adjustRightInd w:val="0"/>
        <w:rPr>
          <w:rFonts w:eastAsia="Batang"/>
          <w:i/>
          <w:iCs/>
          <w:color w:val="1A1A1A"/>
        </w:rPr>
      </w:pPr>
    </w:p>
    <w:p w14:paraId="4733BE4D" w14:textId="77777777" w:rsidR="00AC581B" w:rsidRDefault="00AC581B" w:rsidP="00AC581B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Integrazione al PECUP dello studente del Liceo Classico</w:t>
      </w:r>
      <w:r>
        <w:rPr>
          <w:rFonts w:ascii="Times New Roman" w:hAnsi="Times New Roman" w:cs="Times New Roman"/>
          <w:b/>
          <w:bCs/>
        </w:rPr>
        <w:t xml:space="preserve"> a conclusione del secondo ciclo del sistema educativo di istruzione e di formazione (D. Lgs. 226/2005, art. 1, c. 5, Allegato A), </w:t>
      </w:r>
      <w:r>
        <w:rPr>
          <w:rFonts w:ascii="Times New Roman" w:hAnsi="Times New Roman" w:cs="Times New Roman"/>
          <w:b/>
          <w:bCs/>
          <w:u w:val="single"/>
        </w:rPr>
        <w:t>riferita all’insegnamento trasversale dell’educazione civica</w:t>
      </w:r>
      <w:r>
        <w:rPr>
          <w:rFonts w:ascii="Times New Roman" w:hAnsi="Times New Roman" w:cs="Times New Roman"/>
          <w:b/>
          <w:bCs/>
        </w:rPr>
        <w:t xml:space="preserve"> - </w:t>
      </w:r>
    </w:p>
    <w:p w14:paraId="27187953" w14:textId="77777777" w:rsidR="00AC581B" w:rsidRDefault="00AC581B" w:rsidP="00AC581B">
      <w:pPr>
        <w:pStyle w:val="Default"/>
        <w:rPr>
          <w:rFonts w:ascii="Times New Roman" w:hAnsi="Times New Roman" w:cs="Times New Roman"/>
        </w:rPr>
      </w:pPr>
    </w:p>
    <w:p w14:paraId="70F32776" w14:textId="77777777" w:rsidR="00AC581B" w:rsidRDefault="00AC581B" w:rsidP="00AC581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Conoscere l’organizzazione costituzionale ed amministrativa del nostro Paese per rispondere ai propri doveri di cittadino ed esercitare con consapevolezza i propri diritti politici a livello territoriale e nazionale. </w:t>
      </w:r>
    </w:p>
    <w:p w14:paraId="3B3DD08E" w14:textId="77777777" w:rsidR="00AC581B" w:rsidRDefault="00AC581B" w:rsidP="00AC581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Conoscere i valori che ispirano gli ordinamenti comunitari e internazionali, nonché i loro compiti e funzioni essenziali. </w:t>
      </w:r>
    </w:p>
    <w:p w14:paraId="4D76A6A3" w14:textId="77777777" w:rsidR="00AC581B" w:rsidRDefault="00AC581B" w:rsidP="00AC581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Essere consapevoli del valore e delle regole della vita democratica anche attraverso l’approfondimento degli elementi fondamentali del diritto che la regolano, con particolare riferimento al diritto del lavoro.</w:t>
      </w:r>
      <w:r>
        <w:rPr>
          <w:rFonts w:ascii="Times New Roman" w:hAnsi="Times New Roman" w:cs="Times New Roman"/>
        </w:rPr>
        <w:t xml:space="preserve"> </w:t>
      </w:r>
    </w:p>
    <w:p w14:paraId="5BE386E4" w14:textId="77777777" w:rsidR="00AC581B" w:rsidRDefault="00AC581B" w:rsidP="00AC581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Esercitare correttamente le modalità di rappresentanza, di delega, di rispetto degli impegni assunti e fatti propri all’interno di diversi ambiti istituzionali e sociali. </w:t>
      </w:r>
    </w:p>
    <w:p w14:paraId="42BAC433" w14:textId="77777777" w:rsidR="00AC581B" w:rsidRDefault="00AC581B" w:rsidP="00AC581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Partecipare al dibattito culturale. </w:t>
      </w:r>
    </w:p>
    <w:p w14:paraId="1205BD89" w14:textId="77777777" w:rsidR="00AC581B" w:rsidRDefault="00AC581B" w:rsidP="00AC581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Cogliere la complessità dei problemi esistenziali, morali, politici, sociali, economici e scientifici e formulare risposte personali argomentate. </w:t>
      </w:r>
    </w:p>
    <w:p w14:paraId="0144DE8E" w14:textId="77777777" w:rsidR="00AC581B" w:rsidRDefault="00AC581B" w:rsidP="00AC581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Prendere coscienza delle situazioni e delle forme del disagio giovanile </w:t>
      </w:r>
      <w:proofErr w:type="gramStart"/>
      <w:r>
        <w:rPr>
          <w:rFonts w:ascii="Times New Roman" w:hAnsi="Times New Roman" w:cs="Times New Roman"/>
        </w:rPr>
        <w:t>ed</w:t>
      </w:r>
      <w:proofErr w:type="gramEnd"/>
      <w:r>
        <w:rPr>
          <w:rFonts w:ascii="Times New Roman" w:hAnsi="Times New Roman" w:cs="Times New Roman"/>
        </w:rPr>
        <w:t xml:space="preserve"> adulto nella società contemporanea e comportarsi in modo da promuovere il benessere fisico, psicologico, morale e sociale. </w:t>
      </w:r>
    </w:p>
    <w:p w14:paraId="4A1AA063" w14:textId="77777777" w:rsidR="00AC581B" w:rsidRDefault="00AC581B" w:rsidP="00AC581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Rispettare l’ambiente, curarlo, conservarlo, migliorarlo, assumendo il principio di responsabilità. </w:t>
      </w:r>
    </w:p>
    <w:p w14:paraId="7A87D5A5" w14:textId="77777777" w:rsidR="00AC581B" w:rsidRDefault="00AC581B" w:rsidP="00AC581B">
      <w:pPr>
        <w:pStyle w:val="Paragrafoelenco"/>
        <w:numPr>
          <w:ilvl w:val="0"/>
          <w:numId w:val="2"/>
        </w:numPr>
        <w:rPr>
          <w:b/>
        </w:rPr>
      </w:pPr>
      <w:r>
        <w:t xml:space="preserve">Adottare i comportamenti più adeguati </w:t>
      </w:r>
      <w:proofErr w:type="gramStart"/>
      <w:r>
        <w:t>per la</w:t>
      </w:r>
      <w:proofErr w:type="gramEnd"/>
      <w:r>
        <w:t xml:space="preserve"> tutela della sicurezza propria, degli altri e dell’ambiente in cui si vive, in condizioni ordinarie o straordinarie di pericolo, curando l’acquisizione di elementi formativi di base in materia di primo intervento e protezione civile</w:t>
      </w:r>
      <w:r>
        <w:rPr>
          <w:b/>
        </w:rPr>
        <w:t>.</w:t>
      </w:r>
    </w:p>
    <w:p w14:paraId="481C24E2" w14:textId="77777777" w:rsidR="00AC581B" w:rsidRDefault="00AC581B" w:rsidP="00AC581B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 xml:space="preserve">Perseguire con ogni mezzo e in ogni contesto il principio di legalità e di solidarietà dell’azione individuale e sociale, promuovendo principi, valori e abiti di contrasto alla criminalità organizzata e alle mafie. </w:t>
      </w:r>
    </w:p>
    <w:p w14:paraId="7ABFDB5F" w14:textId="77777777" w:rsidR="00AC581B" w:rsidRDefault="00AC581B" w:rsidP="00AC581B">
      <w:pPr>
        <w:pStyle w:val="Paragrafoelenco"/>
        <w:numPr>
          <w:ilvl w:val="0"/>
          <w:numId w:val="2"/>
        </w:numPr>
      </w:pPr>
      <w:r>
        <w:rPr>
          <w:b/>
        </w:rPr>
        <w:t>Esercitare i principi della cittadinanza digitale, con competenza e coerenza rispetto al sistema integrato di valori che regolano la vita democratica.</w:t>
      </w:r>
      <w:r>
        <w:t xml:space="preserve"> </w:t>
      </w:r>
    </w:p>
    <w:p w14:paraId="2D4FD395" w14:textId="77777777" w:rsidR="00AC581B" w:rsidRDefault="00AC581B" w:rsidP="00AC581B">
      <w:pPr>
        <w:pStyle w:val="Paragrafoelenco"/>
        <w:numPr>
          <w:ilvl w:val="0"/>
          <w:numId w:val="2"/>
        </w:numPr>
      </w:pPr>
      <w:r>
        <w:t xml:space="preserve">Compiere le scelte di partecipazione alla vita pubblica e di cittadinanza coerentemente agli obiettivi di sostenibilità sanciti a livello comunitario attraverso l’Agenda 2030 per lo sviluppo sostenibile. </w:t>
      </w:r>
    </w:p>
    <w:p w14:paraId="6A74CF92" w14:textId="77777777" w:rsidR="00AC581B" w:rsidRDefault="00AC581B" w:rsidP="00AC581B">
      <w:pPr>
        <w:pStyle w:val="Paragrafoelenco"/>
        <w:numPr>
          <w:ilvl w:val="0"/>
          <w:numId w:val="2"/>
        </w:numPr>
      </w:pPr>
      <w:r>
        <w:t xml:space="preserve">Operare a favore dello sviluppo eco-sostenibile e della tutela delle identità e delle eccellenze produttive del Paese. </w:t>
      </w:r>
    </w:p>
    <w:p w14:paraId="1E4C0914" w14:textId="77777777" w:rsidR="00AC581B" w:rsidRDefault="00AC581B" w:rsidP="00AC581B">
      <w:pPr>
        <w:pStyle w:val="Paragrafoelenco"/>
        <w:numPr>
          <w:ilvl w:val="0"/>
          <w:numId w:val="2"/>
        </w:numPr>
      </w:pPr>
      <w:r>
        <w:t>Rispettare e valorizzare il patrimonio culturale e dei beni pubblici comuni.</w:t>
      </w:r>
    </w:p>
    <w:p w14:paraId="66051376" w14:textId="77777777" w:rsidR="00AC581B" w:rsidRDefault="00AC581B" w:rsidP="00AC581B">
      <w:pPr>
        <w:autoSpaceDE w:val="0"/>
        <w:autoSpaceDN w:val="0"/>
        <w:adjustRightInd w:val="0"/>
        <w:rPr>
          <w:rFonts w:eastAsia="Batang"/>
          <w:i/>
          <w:iCs/>
          <w:color w:val="1A1A1A"/>
        </w:rPr>
      </w:pPr>
    </w:p>
    <w:p w14:paraId="6BC895D8" w14:textId="77777777" w:rsidR="00AC581B" w:rsidRDefault="00AC581B" w:rsidP="00AC581B">
      <w:pPr>
        <w:rPr>
          <w:b/>
        </w:rPr>
      </w:pPr>
    </w:p>
    <w:p w14:paraId="0929629A" w14:textId="77777777" w:rsidR="00AC581B" w:rsidRDefault="00AC581B" w:rsidP="00AC581B">
      <w:pPr>
        <w:ind w:left="720" w:hanging="720"/>
        <w:rPr>
          <w:b/>
          <w:bCs/>
        </w:rPr>
      </w:pPr>
      <w:r>
        <w:rPr>
          <w:b/>
        </w:rPr>
        <w:t>§ 2.</w:t>
      </w:r>
      <w:r>
        <w:rPr>
          <w:b/>
        </w:rPr>
        <w:tab/>
      </w:r>
      <w:r>
        <w:rPr>
          <w:b/>
          <w:bCs/>
        </w:rPr>
        <w:t xml:space="preserve">Situazione in ingresso </w:t>
      </w:r>
    </w:p>
    <w:p w14:paraId="13B86D6A" w14:textId="77777777" w:rsidR="00AC581B" w:rsidRDefault="00AC581B" w:rsidP="00AC581B">
      <w:pPr>
        <w:rPr>
          <w:b/>
          <w:bCs/>
        </w:rPr>
      </w:pPr>
    </w:p>
    <w:p w14:paraId="254A2937" w14:textId="77777777" w:rsidR="00AC581B" w:rsidRDefault="00AC581B" w:rsidP="00AC581B">
      <w:pPr>
        <w:ind w:left="720" w:hanging="720"/>
        <w:rPr>
          <w:b/>
          <w:bCs/>
        </w:rPr>
      </w:pP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5"/>
        <w:gridCol w:w="4310"/>
      </w:tblGrid>
      <w:tr w:rsidR="00AC581B" w14:paraId="1114E6EA" w14:textId="77777777" w:rsidTr="00AC581B"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F52E" w14:textId="105729BF" w:rsidR="00AC581B" w:rsidRDefault="00AC581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Fasce di livello sulla base della media finale </w:t>
            </w:r>
            <w:proofErr w:type="spellStart"/>
            <w:r>
              <w:rPr>
                <w:b/>
                <w:lang w:eastAsia="en-US"/>
              </w:rPr>
              <w:t>a.s.</w:t>
            </w:r>
            <w:proofErr w:type="spellEnd"/>
            <w:r>
              <w:rPr>
                <w:b/>
                <w:lang w:eastAsia="en-US"/>
              </w:rPr>
              <w:t xml:space="preserve"> 20</w:t>
            </w:r>
            <w:r w:rsidR="005B7B08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>/20</w:t>
            </w:r>
            <w:r w:rsidR="005B7B08">
              <w:rPr>
                <w:b/>
                <w:lang w:eastAsia="en-US"/>
              </w:rPr>
              <w:t>21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A327" w14:textId="77777777" w:rsidR="00AC581B" w:rsidRDefault="00AC581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N° alunni divisi per fasce di livello</w:t>
            </w:r>
          </w:p>
        </w:tc>
      </w:tr>
      <w:tr w:rsidR="00AC581B" w14:paraId="49EC92F6" w14:textId="77777777" w:rsidTr="00AC581B"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4704" w14:textId="77777777" w:rsidR="00AC581B" w:rsidRDefault="00AC58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alta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6482" w14:textId="09D0DE46" w:rsidR="00AC581B" w:rsidRDefault="00AC58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alunni (</w:t>
            </w:r>
            <w:r w:rsidR="005B7B08">
              <w:rPr>
                <w:lang w:eastAsia="en-US"/>
              </w:rPr>
              <w:t>76</w:t>
            </w:r>
            <w:r>
              <w:rPr>
                <w:lang w:eastAsia="en-US"/>
              </w:rPr>
              <w:t>%)</w:t>
            </w:r>
          </w:p>
        </w:tc>
      </w:tr>
      <w:tr w:rsidR="00AC581B" w14:paraId="0766DD6B" w14:textId="77777777" w:rsidTr="00AC581B"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C901" w14:textId="77777777" w:rsidR="00AC581B" w:rsidRDefault="00AC58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intermedia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E97A" w14:textId="69AE7531" w:rsidR="00AC581B" w:rsidRDefault="00AC58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alunni (</w:t>
            </w:r>
            <w:r w:rsidR="00B63F08">
              <w:rPr>
                <w:lang w:eastAsia="en-US"/>
              </w:rPr>
              <w:t>24</w:t>
            </w:r>
            <w:r>
              <w:rPr>
                <w:lang w:eastAsia="en-US"/>
              </w:rPr>
              <w:t>%)</w:t>
            </w:r>
          </w:p>
        </w:tc>
      </w:tr>
      <w:tr w:rsidR="00AC581B" w14:paraId="2D1B33A0" w14:textId="77777777" w:rsidTr="00AC581B"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FB29" w14:textId="77777777" w:rsidR="00AC581B" w:rsidRDefault="00AC58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bassa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0A97" w14:textId="0668FDB9" w:rsidR="00AC581B" w:rsidRDefault="00AC58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alunni (</w:t>
            </w:r>
            <w:r w:rsidR="00B63F08">
              <w:rPr>
                <w:lang w:eastAsia="en-US"/>
              </w:rPr>
              <w:t>0</w:t>
            </w:r>
            <w:r>
              <w:rPr>
                <w:lang w:eastAsia="en-US"/>
              </w:rPr>
              <w:t>%)</w:t>
            </w:r>
          </w:p>
        </w:tc>
      </w:tr>
    </w:tbl>
    <w:p w14:paraId="079842C4" w14:textId="77777777" w:rsidR="00AC581B" w:rsidRDefault="00AC581B" w:rsidP="00AC581B">
      <w:pPr>
        <w:rPr>
          <w:bCs/>
        </w:rPr>
      </w:pPr>
    </w:p>
    <w:p w14:paraId="7746112C" w14:textId="77777777" w:rsidR="00AC581B" w:rsidRDefault="00AC581B" w:rsidP="00AC581B">
      <w:pPr>
        <w:rPr>
          <w:b/>
        </w:rPr>
      </w:pPr>
    </w:p>
    <w:p w14:paraId="560DB91F" w14:textId="77777777" w:rsidR="00AC581B" w:rsidRDefault="00AC581B" w:rsidP="00AC581B">
      <w:pPr>
        <w:ind w:left="720" w:hanging="720"/>
        <w:rPr>
          <w:b/>
        </w:rPr>
      </w:pPr>
      <w:r>
        <w:rPr>
          <w:b/>
        </w:rPr>
        <w:t>§ 3.</w:t>
      </w:r>
      <w:r>
        <w:rPr>
          <w:b/>
        </w:rPr>
        <w:tab/>
        <w:t>Competenze e abilità da sviluppare nel corso dell’anno</w:t>
      </w:r>
    </w:p>
    <w:p w14:paraId="6783C914" w14:textId="77777777" w:rsidR="00AC581B" w:rsidRDefault="00AC581B" w:rsidP="00AC581B">
      <w:pPr>
        <w:ind w:left="720" w:hanging="720"/>
        <w:rPr>
          <w:b/>
        </w:rPr>
      </w:pPr>
    </w:p>
    <w:p w14:paraId="45C5F6E8" w14:textId="77777777" w:rsidR="00AC581B" w:rsidRDefault="00AC581B" w:rsidP="00AC581B">
      <w:r>
        <w:t xml:space="preserve">In considerazione dell'ampiezza e della complessità di una didattica per competenze, il Consiglio di Classe evidenzia la necessità che il raggiungimento delle stesse si articoli sui due anni del secondo biennio e si completi con le attività del quinto anno; </w:t>
      </w:r>
      <w:proofErr w:type="gramStart"/>
      <w:r>
        <w:t>pertanto</w:t>
      </w:r>
      <w:proofErr w:type="gramEnd"/>
      <w:r>
        <w:t xml:space="preserve"> in ogni anno si opererà su tutte le competenze relative a tutti gli assi. La progettazione dettagliata di tale lavoro è reperibile nelle sezioni dei Dipartimenti comprese nel POF, a cui si rimanda. </w:t>
      </w:r>
    </w:p>
    <w:p w14:paraId="569DF8AC" w14:textId="77777777" w:rsidR="00AC581B" w:rsidRDefault="00AC581B" w:rsidP="00AC581B"/>
    <w:p w14:paraId="0559C8E3" w14:textId="77777777" w:rsidR="00AC581B" w:rsidRDefault="00AC581B" w:rsidP="00AC581B">
      <w:r>
        <w:t>Si evidenziano di seguito le competenze relative all'area logico-argomentativa e metodologica, comuni a tutte le discipline.</w:t>
      </w:r>
    </w:p>
    <w:p w14:paraId="607C5D3E" w14:textId="77777777" w:rsidR="00AC581B" w:rsidRDefault="00AC581B" w:rsidP="00AC581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21"/>
        <w:gridCol w:w="5821"/>
      </w:tblGrid>
      <w:tr w:rsidR="00AC581B" w14:paraId="4C771C02" w14:textId="77777777" w:rsidTr="00AC581B"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11F6E1" w14:textId="77777777" w:rsidR="00AC581B" w:rsidRDefault="00AC581B">
            <w:pPr>
              <w:pStyle w:val="Contenutotabella"/>
              <w:snapToGrid w:val="0"/>
              <w:spacing w:line="276" w:lineRule="auto"/>
            </w:pPr>
            <w:r>
              <w:t>COMPETENZE</w:t>
            </w:r>
          </w:p>
        </w:tc>
        <w:tc>
          <w:tcPr>
            <w:tcW w:w="5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38EA09" w14:textId="77777777" w:rsidR="00AC581B" w:rsidRDefault="00AC581B">
            <w:pPr>
              <w:snapToGrid w:val="0"/>
              <w:spacing w:line="276" w:lineRule="auto"/>
              <w:jc w:val="center"/>
              <w:rPr>
                <w:rFonts w:eastAsia="Batang" w:cs="Arial"/>
                <w:i/>
                <w:lang w:eastAsia="en-US"/>
              </w:rPr>
            </w:pPr>
            <w:r>
              <w:rPr>
                <w:rFonts w:eastAsia="Batang" w:cs="Arial"/>
                <w:i/>
                <w:lang w:eastAsia="en-US"/>
              </w:rPr>
              <w:t>Abilità</w:t>
            </w:r>
          </w:p>
        </w:tc>
      </w:tr>
      <w:tr w:rsidR="00AC581B" w14:paraId="1D4292F3" w14:textId="77777777" w:rsidTr="00AC581B"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7A502C" w14:textId="77777777" w:rsidR="00AC581B" w:rsidRDefault="00AC581B">
            <w:pPr>
              <w:snapToGri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lastRenderedPageBreak/>
              <w:sym w:font="Times New Roman" w:char="F0B7"/>
            </w:r>
            <w:r>
              <w:rPr>
                <w:rFonts w:cs="Arial"/>
                <w:lang w:eastAsia="en-US"/>
              </w:rPr>
              <w:t xml:space="preserve"> Aver acquisito un metodo di studio autonomo e flessibile, che consenta di condurre ricerche e approfondimenti personali e di continuare in modo efficace i successivi studi superiori, naturale prosecuzione dei percorsi liceali, e di potersi aggiornare lungo l’intero arco della propria vita. </w:t>
            </w:r>
          </w:p>
          <w:p w14:paraId="3F625A7D" w14:textId="77777777" w:rsidR="00AC581B" w:rsidRDefault="00AC581B">
            <w:pPr>
              <w:spacing w:line="276" w:lineRule="auto"/>
              <w:rPr>
                <w:rFonts w:cs="Arial"/>
                <w:lang w:eastAsia="en-US"/>
              </w:rPr>
            </w:pPr>
          </w:p>
          <w:p w14:paraId="3B363139" w14:textId="77777777" w:rsidR="00AC581B" w:rsidRDefault="00AC581B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sym w:font="Times New Roman" w:char="F0B7"/>
            </w:r>
            <w:r>
              <w:rPr>
                <w:rFonts w:cs="Arial"/>
                <w:lang w:eastAsia="en-US"/>
              </w:rPr>
              <w:t xml:space="preserve"> Essere consapevoli della diversità dei metodi utilizzati dai vari ambiti disciplinari ed essere in grado valutare i criteri di affidabilità dei risultati in essi raggiunti.</w:t>
            </w:r>
          </w:p>
          <w:p w14:paraId="290B19F2" w14:textId="77777777" w:rsidR="00AC581B" w:rsidRDefault="00AC581B">
            <w:pPr>
              <w:spacing w:line="276" w:lineRule="auto"/>
              <w:rPr>
                <w:rFonts w:cs="Arial"/>
                <w:lang w:eastAsia="en-US"/>
              </w:rPr>
            </w:pPr>
          </w:p>
          <w:p w14:paraId="29EF2245" w14:textId="77777777" w:rsidR="00AC581B" w:rsidRDefault="00AC581B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sym w:font="Times New Roman" w:char="F0B7"/>
            </w:r>
            <w:r>
              <w:rPr>
                <w:rFonts w:cs="Arial"/>
                <w:lang w:eastAsia="en-US"/>
              </w:rPr>
              <w:t xml:space="preserve"> Saper compiere le necessarie interconnessioni tra i metodi e i contenuti delle singole discipline.</w:t>
            </w:r>
          </w:p>
          <w:p w14:paraId="5602843C" w14:textId="77777777" w:rsidR="00AC581B" w:rsidRDefault="00AC581B">
            <w:pPr>
              <w:spacing w:line="276" w:lineRule="auto"/>
              <w:rPr>
                <w:rFonts w:cs="Arial"/>
                <w:lang w:eastAsia="en-US"/>
              </w:rPr>
            </w:pPr>
          </w:p>
          <w:p w14:paraId="3997E377" w14:textId="77777777" w:rsidR="00AC581B" w:rsidRDefault="00AC581B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sym w:font="Times New Roman" w:char="F0B7"/>
            </w:r>
            <w:r>
              <w:rPr>
                <w:rFonts w:cs="Arial"/>
                <w:lang w:eastAsia="en-US"/>
              </w:rPr>
              <w:t xml:space="preserve"> Saper sostenere una propria tesi e saper ascoltare e valutare criticamente le argomentazioni altrui. </w:t>
            </w:r>
          </w:p>
          <w:p w14:paraId="12FE14C4" w14:textId="77777777" w:rsidR="00AC581B" w:rsidRDefault="00AC581B">
            <w:pPr>
              <w:spacing w:line="276" w:lineRule="auto"/>
              <w:rPr>
                <w:rFonts w:cs="Arial"/>
                <w:lang w:eastAsia="en-US"/>
              </w:rPr>
            </w:pPr>
          </w:p>
          <w:p w14:paraId="386F5016" w14:textId="77777777" w:rsidR="00AC581B" w:rsidRDefault="00AC581B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sym w:font="Times New Roman" w:char="F0B7"/>
            </w:r>
            <w:r>
              <w:rPr>
                <w:rFonts w:cs="Arial"/>
                <w:lang w:eastAsia="en-US"/>
              </w:rPr>
              <w:t xml:space="preserve"> Acquisire l’abitudine a ragionare con rigore logico, </w:t>
            </w:r>
            <w:proofErr w:type="gramStart"/>
            <w:r>
              <w:rPr>
                <w:rFonts w:cs="Arial"/>
                <w:lang w:eastAsia="en-US"/>
              </w:rPr>
              <w:t>ad</w:t>
            </w:r>
            <w:proofErr w:type="gramEnd"/>
            <w:r>
              <w:rPr>
                <w:rFonts w:cs="Arial"/>
                <w:lang w:eastAsia="en-US"/>
              </w:rPr>
              <w:t xml:space="preserve"> identificare i problemi e a individuare possibili soluzioni.</w:t>
            </w:r>
          </w:p>
          <w:p w14:paraId="21602E44" w14:textId="77777777" w:rsidR="00AC581B" w:rsidRDefault="00AC581B">
            <w:pPr>
              <w:spacing w:line="276" w:lineRule="auto"/>
              <w:rPr>
                <w:rFonts w:cs="Arial"/>
                <w:lang w:eastAsia="en-US"/>
              </w:rPr>
            </w:pPr>
          </w:p>
          <w:p w14:paraId="01DBAB1E" w14:textId="77777777" w:rsidR="00AC581B" w:rsidRDefault="00AC581B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sym w:font="Times New Roman" w:char="F0B7"/>
            </w:r>
            <w:r>
              <w:rPr>
                <w:rFonts w:cs="Arial"/>
                <w:lang w:eastAsia="en-US"/>
              </w:rPr>
              <w:t xml:space="preserve"> Essere in grado di leggere e interpretare criticamente i contenuti delle diverse forme di comunicazione. </w:t>
            </w:r>
          </w:p>
        </w:tc>
        <w:tc>
          <w:tcPr>
            <w:tcW w:w="5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404B27" w14:textId="77777777" w:rsidR="00AC581B" w:rsidRDefault="00AC581B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Lo studente:</w:t>
            </w:r>
          </w:p>
          <w:p w14:paraId="34900C49" w14:textId="77777777" w:rsidR="00AC581B" w:rsidRDefault="00AC581B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partecipa attivamente alle attività di insegnamento-apprendimento, portando contributi personali ed originali, esito di approfondimenti individuali e/o di gruppo;</w:t>
            </w:r>
          </w:p>
          <w:p w14:paraId="15341354" w14:textId="77777777" w:rsidR="00AC581B" w:rsidRDefault="00AC581B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organizza il suo apprendimento in ordine a tempi, fonti, risorse, tecnologie, reperite anche al di là della situazione scolastica;</w:t>
            </w:r>
          </w:p>
          <w:p w14:paraId="09D649F2" w14:textId="77777777" w:rsidR="00AC581B" w:rsidRDefault="00AC581B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comprende se, come, quando e perché in una data situazione (studio, lavoro, altro) sia necessario apprendere/acquisire ulteriori conoscenze/competenze;</w:t>
            </w:r>
          </w:p>
          <w:p w14:paraId="7CDF86E0" w14:textId="77777777" w:rsidR="00AC581B" w:rsidRDefault="00AC581B">
            <w:pPr>
              <w:pStyle w:val="Paragrafoelenco"/>
              <w:numPr>
                <w:ilvl w:val="0"/>
                <w:numId w:val="3"/>
              </w:num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comprende se è in grado di affrontare da solo una nuova situazione di apprendimento/acquisizione o deve avvalersi di altri apporti (gruppo, fonti dedicate, strumentazioni);</w:t>
            </w:r>
          </w:p>
          <w:p w14:paraId="264647E5" w14:textId="77777777" w:rsidR="00AC581B" w:rsidRDefault="00AC581B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comprende che, a fronte di una situazione problematica, di studio, di ricerca, di lavoro, di vita, è necessario operare scelte consapevoli, giustificate, progettate, che offrano garanzie di successo;</w:t>
            </w:r>
          </w:p>
          <w:p w14:paraId="7140F43B" w14:textId="77777777" w:rsidR="00AC581B" w:rsidRDefault="00AC581B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conosce e utilizza le diverse fasi dell'attività progettuale, programmazione, pianificazione, esecuzione, controllo;</w:t>
            </w:r>
          </w:p>
          <w:p w14:paraId="63E665AE" w14:textId="77777777" w:rsidR="00AC581B" w:rsidRDefault="00AC581B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elabora progetti, proponendosi obiettivi, formulando ipotesi, individuando vincoli e opportunità, tracciando percorsi, considerando anche se, come, quando e perché debba operare scelte diverse; </w:t>
            </w:r>
          </w:p>
          <w:p w14:paraId="18D7B3EF" w14:textId="77777777" w:rsidR="00AC581B" w:rsidRDefault="00AC581B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valuta l’efficienza e l’efficacia del processo attivato e del prodotto ottenuto in termini di costi/benefici, degli eventuali impatti e dei suoi effetti nel tempo;</w:t>
            </w:r>
          </w:p>
          <w:p w14:paraId="261E84A2" w14:textId="77777777" w:rsidR="00AC581B" w:rsidRDefault="00AC581B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comprende che, a fronte di situazioni affrontabili e risolvibili con procedure standardizzate, esistono situazioni la cui soluzione è possibile analizzando, dati, formulando ipotesi, provando, riprovando e verificando;</w:t>
            </w:r>
          </w:p>
          <w:p w14:paraId="7BD30627" w14:textId="77777777" w:rsidR="00AC581B" w:rsidRDefault="00AC581B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ricorre a quanto ha appreso in contesti pluridisciplinari per affrontare situazioni nuove non risolvibili proceduralmente;</w:t>
            </w:r>
          </w:p>
          <w:p w14:paraId="699FF50F" w14:textId="77777777" w:rsidR="00AC581B" w:rsidRDefault="00AC581B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affronta situazioni problematiche che riguardano il suo vissuto, individuandone le variabili ostative e ricercando e valutando le diverse ipotesi risolutive;</w:t>
            </w:r>
          </w:p>
          <w:p w14:paraId="38893A0F" w14:textId="77777777" w:rsidR="00AC581B" w:rsidRDefault="00AC581B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tesaurizza quanto ha appreso da </w:t>
            </w:r>
            <w:proofErr w:type="spellStart"/>
            <w:r>
              <w:rPr>
                <w:lang w:eastAsia="en-US"/>
              </w:rPr>
              <w:t>soluzioni</w:t>
            </w:r>
            <w:proofErr w:type="spellEnd"/>
            <w:r>
              <w:rPr>
                <w:lang w:eastAsia="en-US"/>
              </w:rPr>
              <w:t xml:space="preserve"> di problemi da lui effettuate, anche con il concorso di </w:t>
            </w:r>
            <w:r>
              <w:rPr>
                <w:lang w:eastAsia="en-US"/>
              </w:rPr>
              <w:lastRenderedPageBreak/>
              <w:t>altri, in modo da adottare costantemente criteri dati e date modalità operative a fronte di situazioni nuove ed impreviste;</w:t>
            </w:r>
          </w:p>
          <w:p w14:paraId="038523B9" w14:textId="77777777" w:rsidR="00AC581B" w:rsidRDefault="00AC581B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comprende come e perché dati e informazioni acquistano significato e valore nelle loro interrelazioni all’interno di specifiche situazioni spaziotemporali;</w:t>
            </w:r>
          </w:p>
          <w:p w14:paraId="25B8349E" w14:textId="77777777" w:rsidR="00AC581B" w:rsidRDefault="00AC581B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comprende come e perché fenomeni, eventi, fatti anche prodotti dall’uomo presentino analogie e differenze sempre riconducibili a sistemi unitari;</w:t>
            </w:r>
          </w:p>
          <w:p w14:paraId="26C76505" w14:textId="77777777" w:rsidR="00AC581B" w:rsidRDefault="00AC581B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conosce la differenza che corre tra procedure e processi, tra esiti prevedibili, programmati ed attesi ed esiti non programmati e non prevedibili;</w:t>
            </w:r>
          </w:p>
          <w:p w14:paraId="4A7B3F91" w14:textId="77777777" w:rsidR="00AC581B" w:rsidRDefault="00AC581B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 un insieme di dati e di eventi individua analogie e differenze, coerenze ed incoerenze, cause ed effetti e la loro natura a volte probabilistica</w:t>
            </w:r>
          </w:p>
          <w:p w14:paraId="754273D7" w14:textId="77777777" w:rsidR="00AC581B" w:rsidRDefault="00AC581B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comprende la differenza che corre tra dato, informazione e messaggio e le diverse funzioni che svolgono all’interno di un campo di comunicazione;</w:t>
            </w:r>
          </w:p>
          <w:p w14:paraId="1162FAF7" w14:textId="77777777" w:rsidR="00AC581B" w:rsidRDefault="00AC581B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comprende le differenze che corrono tra linguaggi numerici discreti e linguaggi analogici continui, anche in relazione alle diverse tecnologie dell’informazione e della comunicazione.</w:t>
            </w:r>
          </w:p>
        </w:tc>
      </w:tr>
    </w:tbl>
    <w:p w14:paraId="1E0C371E" w14:textId="77777777" w:rsidR="00AC581B" w:rsidRDefault="00AC581B" w:rsidP="00AC581B">
      <w:pPr>
        <w:ind w:left="720" w:hanging="720"/>
        <w:rPr>
          <w:b/>
        </w:rPr>
      </w:pPr>
    </w:p>
    <w:p w14:paraId="55AB2E46" w14:textId="77777777" w:rsidR="00AC581B" w:rsidRDefault="00AC581B" w:rsidP="00AC581B">
      <w:pPr>
        <w:tabs>
          <w:tab w:val="left" w:pos="720"/>
        </w:tabs>
        <w:ind w:left="720" w:hanging="720"/>
        <w:rPr>
          <w:rFonts w:eastAsia="Batang"/>
          <w:b/>
          <w:lang w:eastAsia="ko-KR"/>
        </w:rPr>
      </w:pPr>
      <w:r>
        <w:rPr>
          <w:b/>
        </w:rPr>
        <w:t>§ 4.</w:t>
      </w:r>
      <w:r>
        <w:rPr>
          <w:b/>
        </w:rPr>
        <w:tab/>
      </w:r>
      <w:r>
        <w:rPr>
          <w:rFonts w:eastAsia="Batang"/>
          <w:b/>
          <w:lang w:eastAsia="ko-KR"/>
        </w:rPr>
        <w:t>Esperienze da proporre alla classe, anche ai fini dello sviluppo delle competenze chiave di cittadinanza</w:t>
      </w:r>
    </w:p>
    <w:p w14:paraId="231B0BFF" w14:textId="77777777" w:rsidR="00AC581B" w:rsidRDefault="00AC581B" w:rsidP="00AC581B">
      <w:pPr>
        <w:rPr>
          <w:rFonts w:eastAsia="Batang"/>
          <w:bCs/>
          <w:spacing w:val="-6"/>
          <w:lang w:eastAsia="ko-KR"/>
        </w:rPr>
      </w:pPr>
    </w:p>
    <w:p w14:paraId="5FA803EF" w14:textId="77777777" w:rsidR="00AC581B" w:rsidRDefault="00AC581B" w:rsidP="00AC581B">
      <w:pPr>
        <w:rPr>
          <w:rFonts w:eastAsia="Batang"/>
          <w:bCs/>
          <w:spacing w:val="-6"/>
          <w:lang w:eastAsia="ko-KR"/>
        </w:rPr>
      </w:pPr>
      <w:r>
        <w:rPr>
          <w:rFonts w:eastAsia="Batang"/>
          <w:bCs/>
          <w:spacing w:val="-6"/>
          <w:lang w:eastAsia="ko-KR"/>
        </w:rPr>
        <w:t xml:space="preserve">Compatibilmente con la situazione emergenziale in corso si propongono: </w:t>
      </w:r>
    </w:p>
    <w:p w14:paraId="4BABE0E8" w14:textId="77777777" w:rsidR="00AC581B" w:rsidRDefault="00AC581B" w:rsidP="00AC581B">
      <w:pPr>
        <w:rPr>
          <w:rFonts w:eastAsia="Batang"/>
          <w:bCs/>
          <w:spacing w:val="-6"/>
          <w:lang w:eastAsia="ko-KR"/>
        </w:rPr>
      </w:pPr>
    </w:p>
    <w:p w14:paraId="1BE01281" w14:textId="77777777" w:rsidR="00AC581B" w:rsidRDefault="00AC581B" w:rsidP="00AC581B">
      <w:pPr>
        <w:rPr>
          <w:rFonts w:eastAsia="Batang"/>
          <w:bCs/>
          <w:i/>
          <w:spacing w:val="-6"/>
          <w:lang w:eastAsia="ko-KR"/>
        </w:rPr>
      </w:pPr>
      <w:r>
        <w:rPr>
          <w:rFonts w:eastAsia="Batang"/>
          <w:bCs/>
          <w:spacing w:val="-6"/>
          <w:lang w:eastAsia="ko-KR"/>
        </w:rPr>
        <w:t xml:space="preserve"> </w:t>
      </w:r>
      <w:r>
        <w:rPr>
          <w:rFonts w:eastAsia="Batang"/>
          <w:bCs/>
          <w:i/>
          <w:spacing w:val="-6"/>
          <w:lang w:eastAsia="ko-KR"/>
        </w:rPr>
        <w:t xml:space="preserve">Attività rivolte </w:t>
      </w:r>
      <w:proofErr w:type="gramStart"/>
      <w:r>
        <w:rPr>
          <w:rFonts w:eastAsia="Batang"/>
          <w:bCs/>
          <w:i/>
          <w:spacing w:val="-6"/>
          <w:lang w:eastAsia="ko-KR"/>
        </w:rPr>
        <w:t>a  tutta</w:t>
      </w:r>
      <w:proofErr w:type="gramEnd"/>
      <w:r>
        <w:rPr>
          <w:rFonts w:eastAsia="Batang"/>
          <w:bCs/>
          <w:i/>
          <w:spacing w:val="-6"/>
          <w:lang w:eastAsia="ko-KR"/>
        </w:rPr>
        <w:t xml:space="preserve"> la classe:</w:t>
      </w:r>
    </w:p>
    <w:p w14:paraId="7E3299C1" w14:textId="6847B992" w:rsidR="00AC581B" w:rsidRDefault="00AC581B" w:rsidP="00AC581B">
      <w:pPr>
        <w:pStyle w:val="Paragrafoelenco"/>
        <w:numPr>
          <w:ilvl w:val="0"/>
          <w:numId w:val="4"/>
        </w:numPr>
        <w:rPr>
          <w:rFonts w:eastAsia="Batang"/>
          <w:bCs/>
          <w:spacing w:val="-6"/>
          <w:lang w:eastAsia="ko-KR"/>
        </w:rPr>
      </w:pPr>
      <w:r>
        <w:rPr>
          <w:spacing w:val="-6"/>
          <w:sz w:val="22"/>
          <w:szCs w:val="22"/>
        </w:rPr>
        <w:t xml:space="preserve">partecipazione all’esame per la certificazione di lingua </w:t>
      </w:r>
      <w:proofErr w:type="gramStart"/>
      <w:r>
        <w:rPr>
          <w:spacing w:val="-6"/>
          <w:sz w:val="22"/>
          <w:szCs w:val="22"/>
        </w:rPr>
        <w:t>tedesca</w:t>
      </w:r>
      <w:r w:rsidR="00B63F08">
        <w:rPr>
          <w:spacing w:val="-6"/>
          <w:sz w:val="22"/>
          <w:szCs w:val="22"/>
        </w:rPr>
        <w:t xml:space="preserve">  (</w:t>
      </w:r>
      <w:proofErr w:type="gramEnd"/>
      <w:r w:rsidR="00B63F08">
        <w:rPr>
          <w:spacing w:val="-6"/>
          <w:sz w:val="22"/>
          <w:szCs w:val="22"/>
        </w:rPr>
        <w:t>da completare)</w:t>
      </w:r>
    </w:p>
    <w:p w14:paraId="76417879" w14:textId="77777777" w:rsidR="00AC581B" w:rsidRDefault="00AC581B" w:rsidP="00AC581B">
      <w:pPr>
        <w:pStyle w:val="Paragrafoelenco"/>
        <w:numPr>
          <w:ilvl w:val="0"/>
          <w:numId w:val="4"/>
        </w:numPr>
        <w:rPr>
          <w:rFonts w:ascii="Symbol" w:hAnsi="Symbol" w:cs="Symbol"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incontri in orario curriculare sui temi inerenti alle macroaree individuate nella programmazione di </w:t>
      </w:r>
      <w:proofErr w:type="gramStart"/>
      <w:r>
        <w:rPr>
          <w:spacing w:val="-6"/>
          <w:sz w:val="22"/>
          <w:szCs w:val="22"/>
        </w:rPr>
        <w:t>educazione  civica</w:t>
      </w:r>
      <w:proofErr w:type="gramEnd"/>
      <w:r>
        <w:rPr>
          <w:spacing w:val="-6"/>
          <w:sz w:val="22"/>
          <w:szCs w:val="22"/>
        </w:rPr>
        <w:t xml:space="preserve">  (v.§.7)</w:t>
      </w:r>
    </w:p>
    <w:p w14:paraId="48B7A16F" w14:textId="77777777" w:rsidR="00AC581B" w:rsidRDefault="00AC581B" w:rsidP="00AC581B">
      <w:pPr>
        <w:pStyle w:val="Paragrafoelenco"/>
        <w:numPr>
          <w:ilvl w:val="0"/>
          <w:numId w:val="4"/>
        </w:numPr>
        <w:rPr>
          <w:rFonts w:ascii="Symbol" w:hAnsi="Symbol" w:cs="Symbol"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le attività di PCTO approvate dal Collegio Docenti</w:t>
      </w:r>
    </w:p>
    <w:p w14:paraId="7BC5BFF5" w14:textId="7141F125" w:rsidR="00B63F08" w:rsidRPr="00B63F08" w:rsidRDefault="00AC581B" w:rsidP="00B63F08">
      <w:pPr>
        <w:pStyle w:val="Paragrafoelenco"/>
        <w:numPr>
          <w:ilvl w:val="0"/>
          <w:numId w:val="4"/>
        </w:numPr>
        <w:rPr>
          <w:spacing w:val="-6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attività teatrale in lingua tedesca cura del Teatro Telaio di Brescia</w:t>
      </w:r>
      <w:r w:rsidR="00A21F95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 xml:space="preserve">con l’autrice madrelingua Sabine </w:t>
      </w:r>
      <w:proofErr w:type="spellStart"/>
      <w:r>
        <w:rPr>
          <w:color w:val="000000"/>
          <w:sz w:val="22"/>
          <w:szCs w:val="22"/>
          <w:shd w:val="clear" w:color="auto" w:fill="FFFFFF"/>
        </w:rPr>
        <w:t>Liselotte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2"/>
          <w:szCs w:val="22"/>
          <w:shd w:val="clear" w:color="auto" w:fill="FFFFFF"/>
        </w:rPr>
        <w:t>Uitz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:  </w:t>
      </w:r>
      <w:r>
        <w:rPr>
          <w:i/>
          <w:iCs/>
          <w:color w:val="000000"/>
          <w:sz w:val="22"/>
          <w:szCs w:val="22"/>
          <w:shd w:val="clear" w:color="auto" w:fill="FFFFFF"/>
        </w:rPr>
        <w:t>Viaggio</w:t>
      </w:r>
      <w:proofErr w:type="gramEnd"/>
      <w:r>
        <w:rPr>
          <w:i/>
          <w:iCs/>
          <w:color w:val="000000"/>
          <w:sz w:val="22"/>
          <w:szCs w:val="22"/>
          <w:shd w:val="clear" w:color="auto" w:fill="FFFFFF"/>
        </w:rPr>
        <w:t xml:space="preserve"> in Italia di Johan Wolfgang von Goethe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0B8071E1" w14:textId="0F7BE2C4" w:rsidR="00B63F08" w:rsidRDefault="00B63F08" w:rsidP="00B63F08">
      <w:pPr>
        <w:pStyle w:val="Paragrafoelenco"/>
        <w:numPr>
          <w:ilvl w:val="0"/>
          <w:numId w:val="4"/>
        </w:numPr>
        <w:rPr>
          <w:spacing w:val="-6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 visita di istruzione a</w:t>
      </w:r>
      <w:r>
        <w:rPr>
          <w:color w:val="FF0000"/>
          <w:sz w:val="22"/>
          <w:szCs w:val="22"/>
          <w:shd w:val="clear" w:color="auto" w:fill="FFFFFF"/>
        </w:rPr>
        <w:t xml:space="preserve"> </w:t>
      </w:r>
      <w:r w:rsidRPr="00B63F08">
        <w:rPr>
          <w:sz w:val="22"/>
          <w:szCs w:val="22"/>
          <w:shd w:val="clear" w:color="auto" w:fill="FFFFFF"/>
        </w:rPr>
        <w:t xml:space="preserve">Berlino o Vienna </w:t>
      </w:r>
      <w:proofErr w:type="gramStart"/>
      <w:r>
        <w:rPr>
          <w:color w:val="000000"/>
          <w:sz w:val="22"/>
          <w:szCs w:val="22"/>
          <w:shd w:val="clear" w:color="auto" w:fill="FFFFFF"/>
        </w:rPr>
        <w:t>( Dal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Fabbro/Mandalà)</w:t>
      </w:r>
      <w:r>
        <w:rPr>
          <w:rFonts w:eastAsia="Batang"/>
          <w:bCs/>
          <w:spacing w:val="-6"/>
          <w:highlight w:val="yellow"/>
          <w:lang w:eastAsia="ko-KR"/>
        </w:rPr>
        <w:t xml:space="preserve"> </w:t>
      </w:r>
    </w:p>
    <w:p w14:paraId="54E5ED61" w14:textId="59A08D0E" w:rsidR="00AC581B" w:rsidRPr="00B63F08" w:rsidRDefault="00B63F08" w:rsidP="00B63F08">
      <w:pPr>
        <w:pStyle w:val="Paragrafoelenco"/>
        <w:numPr>
          <w:ilvl w:val="0"/>
          <w:numId w:val="4"/>
        </w:numPr>
        <w:rPr>
          <w:spacing w:val="-6"/>
          <w:sz w:val="22"/>
          <w:szCs w:val="22"/>
        </w:rPr>
      </w:pPr>
      <w:r>
        <w:rPr>
          <w:rFonts w:eastAsia="Batang"/>
          <w:bCs/>
          <w:spacing w:val="-6"/>
          <w:lang w:eastAsia="ko-KR"/>
        </w:rPr>
        <w:t xml:space="preserve">Visita di istruzione alla Biblioteca Marciana </w:t>
      </w:r>
      <w:proofErr w:type="gramStart"/>
      <w:r>
        <w:rPr>
          <w:rFonts w:eastAsia="Batang"/>
          <w:bCs/>
          <w:spacing w:val="-6"/>
          <w:lang w:eastAsia="ko-KR"/>
        </w:rPr>
        <w:t>( Badalotti</w:t>
      </w:r>
      <w:proofErr w:type="gramEnd"/>
      <w:r>
        <w:rPr>
          <w:rFonts w:eastAsia="Batang"/>
          <w:bCs/>
          <w:spacing w:val="-6"/>
          <w:lang w:eastAsia="ko-KR"/>
        </w:rPr>
        <w:t>- Brienza)</w:t>
      </w:r>
    </w:p>
    <w:p w14:paraId="13D0799C" w14:textId="77777777" w:rsidR="00AC581B" w:rsidRDefault="00AC581B" w:rsidP="00AC581B">
      <w:pPr>
        <w:rPr>
          <w:rFonts w:eastAsia="Batang"/>
          <w:bCs/>
          <w:i/>
          <w:spacing w:val="-6"/>
          <w:lang w:eastAsia="ko-KR"/>
        </w:rPr>
      </w:pPr>
    </w:p>
    <w:p w14:paraId="3FD60135" w14:textId="77777777" w:rsidR="00AC581B" w:rsidRDefault="00AC581B" w:rsidP="00AC581B">
      <w:pPr>
        <w:rPr>
          <w:rFonts w:eastAsia="Batang"/>
          <w:bCs/>
          <w:i/>
          <w:spacing w:val="-6"/>
          <w:lang w:eastAsia="ko-KR"/>
        </w:rPr>
      </w:pPr>
      <w:r>
        <w:rPr>
          <w:rFonts w:eastAsia="Batang"/>
          <w:bCs/>
          <w:i/>
          <w:spacing w:val="-6"/>
          <w:lang w:eastAsia="ko-KR"/>
        </w:rPr>
        <w:t>Attività opzionali:</w:t>
      </w:r>
    </w:p>
    <w:p w14:paraId="0FF91630" w14:textId="77777777" w:rsidR="00AC581B" w:rsidRDefault="00AC581B" w:rsidP="00AC581B">
      <w:pPr>
        <w:pStyle w:val="Paragrafoelenco"/>
        <w:numPr>
          <w:ilvl w:val="0"/>
          <w:numId w:val="5"/>
        </w:numPr>
        <w:rPr>
          <w:rFonts w:eastAsia="Batang"/>
          <w:bCs/>
          <w:i/>
          <w:spacing w:val="-6"/>
          <w:lang w:eastAsia="ko-KR"/>
        </w:rPr>
      </w:pPr>
      <w:r>
        <w:rPr>
          <w:rFonts w:eastAsia="Batang"/>
          <w:bCs/>
          <w:spacing w:val="-6"/>
          <w:u w:val="single"/>
          <w:lang w:eastAsia="ko-KR"/>
        </w:rPr>
        <w:t>Concorsi:</w:t>
      </w:r>
      <w:r>
        <w:rPr>
          <w:rFonts w:eastAsia="Batang"/>
          <w:bCs/>
          <w:spacing w:val="-6"/>
          <w:lang w:eastAsia="ko-KR"/>
        </w:rPr>
        <w:t xml:space="preserve"> partecipazione in modalità volontaria per la promozione delle eccellenze a:</w:t>
      </w:r>
    </w:p>
    <w:p w14:paraId="61D4F14C" w14:textId="77777777" w:rsidR="00AC581B" w:rsidRDefault="00AC581B" w:rsidP="00AC581B">
      <w:pPr>
        <w:pStyle w:val="Paragrafoelenco"/>
        <w:numPr>
          <w:ilvl w:val="0"/>
          <w:numId w:val="6"/>
        </w:numPr>
        <w:rPr>
          <w:rFonts w:eastAsia="Batang"/>
          <w:bCs/>
          <w:i/>
          <w:spacing w:val="-6"/>
          <w:lang w:eastAsia="ko-KR"/>
        </w:rPr>
      </w:pPr>
      <w:r>
        <w:rPr>
          <w:rFonts w:eastAsia="Batang"/>
          <w:bCs/>
          <w:spacing w:val="-6"/>
          <w:lang w:eastAsia="ko-KR"/>
        </w:rPr>
        <w:t>Olimpiadi di italiano</w:t>
      </w:r>
    </w:p>
    <w:p w14:paraId="4139E3D9" w14:textId="77777777" w:rsidR="00AC581B" w:rsidRDefault="00AC581B" w:rsidP="00AC581B">
      <w:pPr>
        <w:pStyle w:val="Paragrafoelenco"/>
        <w:numPr>
          <w:ilvl w:val="0"/>
          <w:numId w:val="6"/>
        </w:numPr>
        <w:rPr>
          <w:rFonts w:eastAsia="Batang"/>
          <w:bCs/>
          <w:i/>
          <w:spacing w:val="-6"/>
          <w:lang w:eastAsia="ko-KR"/>
        </w:rPr>
      </w:pPr>
      <w:r>
        <w:rPr>
          <w:rFonts w:eastAsia="Batang"/>
          <w:bCs/>
          <w:spacing w:val="-6"/>
          <w:lang w:eastAsia="ko-KR"/>
        </w:rPr>
        <w:t>Olimpiadi della matematica</w:t>
      </w:r>
    </w:p>
    <w:p w14:paraId="64E6E39B" w14:textId="77777777" w:rsidR="00AC581B" w:rsidRDefault="00AC581B" w:rsidP="00AC581B">
      <w:pPr>
        <w:pStyle w:val="Paragrafoelenco"/>
        <w:numPr>
          <w:ilvl w:val="0"/>
          <w:numId w:val="6"/>
        </w:numPr>
        <w:rPr>
          <w:rFonts w:eastAsia="Batang"/>
          <w:bCs/>
          <w:i/>
          <w:spacing w:val="-6"/>
          <w:lang w:eastAsia="ko-KR"/>
        </w:rPr>
      </w:pPr>
      <w:r>
        <w:rPr>
          <w:rFonts w:eastAsia="Batang"/>
          <w:bCs/>
          <w:spacing w:val="-6"/>
          <w:lang w:eastAsia="ko-KR"/>
        </w:rPr>
        <w:t>Olimpiadi della fisica</w:t>
      </w:r>
    </w:p>
    <w:p w14:paraId="08B6A11B" w14:textId="77777777" w:rsidR="00AC581B" w:rsidRDefault="00AC581B" w:rsidP="00AC581B">
      <w:pPr>
        <w:pStyle w:val="Paragrafoelenco"/>
        <w:numPr>
          <w:ilvl w:val="0"/>
          <w:numId w:val="6"/>
        </w:numPr>
        <w:rPr>
          <w:rFonts w:eastAsia="Batang"/>
          <w:bCs/>
          <w:i/>
          <w:spacing w:val="-6"/>
          <w:lang w:eastAsia="ko-KR"/>
        </w:rPr>
      </w:pPr>
      <w:r>
        <w:rPr>
          <w:rFonts w:eastAsia="Batang"/>
          <w:bCs/>
          <w:spacing w:val="-6"/>
          <w:lang w:eastAsia="ko-KR"/>
        </w:rPr>
        <w:t xml:space="preserve">Olimpiadi delle civiltà classiche </w:t>
      </w:r>
    </w:p>
    <w:p w14:paraId="37D40DAD" w14:textId="7F504ACB" w:rsidR="00AC581B" w:rsidRPr="00B63F08" w:rsidRDefault="00AC581B" w:rsidP="00AC581B">
      <w:pPr>
        <w:pStyle w:val="Paragrafoelenco"/>
        <w:numPr>
          <w:ilvl w:val="0"/>
          <w:numId w:val="6"/>
        </w:numPr>
        <w:rPr>
          <w:rFonts w:eastAsia="Batang"/>
          <w:bCs/>
          <w:i/>
          <w:spacing w:val="-6"/>
          <w:lang w:eastAsia="ko-KR"/>
        </w:rPr>
      </w:pPr>
      <w:r>
        <w:rPr>
          <w:rFonts w:eastAsia="Batang"/>
          <w:bCs/>
          <w:spacing w:val="-6"/>
          <w:lang w:eastAsia="ko-KR"/>
        </w:rPr>
        <w:t>Concorso Vicino /Lontano</w:t>
      </w:r>
    </w:p>
    <w:p w14:paraId="46523F7D" w14:textId="14AE7B45" w:rsidR="00B63F08" w:rsidRPr="00B63F08" w:rsidRDefault="00B63F08" w:rsidP="00AC581B">
      <w:pPr>
        <w:pStyle w:val="Paragrafoelenco"/>
        <w:numPr>
          <w:ilvl w:val="0"/>
          <w:numId w:val="6"/>
        </w:numPr>
        <w:rPr>
          <w:rFonts w:eastAsia="Batang"/>
          <w:bCs/>
          <w:i/>
          <w:spacing w:val="-6"/>
          <w:lang w:eastAsia="ko-KR"/>
        </w:rPr>
      </w:pPr>
      <w:r>
        <w:rPr>
          <w:rFonts w:eastAsia="Batang"/>
          <w:bCs/>
          <w:spacing w:val="-6"/>
          <w:lang w:eastAsia="ko-KR"/>
        </w:rPr>
        <w:t>Concorso “Che Storia!”</w:t>
      </w:r>
    </w:p>
    <w:p w14:paraId="739B63F9" w14:textId="64C596D3" w:rsidR="00B63F08" w:rsidRPr="00B63F08" w:rsidRDefault="00B63F08" w:rsidP="00AC581B">
      <w:pPr>
        <w:pStyle w:val="Paragrafoelenco"/>
        <w:numPr>
          <w:ilvl w:val="0"/>
          <w:numId w:val="6"/>
        </w:numPr>
        <w:rPr>
          <w:rFonts w:eastAsia="Batang"/>
          <w:bCs/>
          <w:iCs/>
          <w:spacing w:val="-6"/>
          <w:lang w:eastAsia="ko-KR"/>
        </w:rPr>
      </w:pPr>
      <w:r w:rsidRPr="00B63F08">
        <w:rPr>
          <w:rFonts w:eastAsia="Batang"/>
          <w:bCs/>
          <w:iCs/>
          <w:spacing w:val="-6"/>
          <w:lang w:eastAsia="ko-KR"/>
        </w:rPr>
        <w:t xml:space="preserve">Partecipazione al Corso sul Giornalismo </w:t>
      </w:r>
    </w:p>
    <w:p w14:paraId="5D1D6EC0" w14:textId="77777777" w:rsidR="00AC581B" w:rsidRDefault="00AC581B" w:rsidP="00AC581B">
      <w:pPr>
        <w:pStyle w:val="Paragrafoelenco"/>
        <w:numPr>
          <w:ilvl w:val="0"/>
          <w:numId w:val="5"/>
        </w:numPr>
      </w:pPr>
      <w:r>
        <w:lastRenderedPageBreak/>
        <w:t>partecipazione alle attività del FAI -</w:t>
      </w:r>
      <w:proofErr w:type="gramStart"/>
      <w:r>
        <w:t>primavera;.</w:t>
      </w:r>
      <w:proofErr w:type="gramEnd"/>
    </w:p>
    <w:p w14:paraId="4D2EB1D6" w14:textId="77777777" w:rsidR="00AC581B" w:rsidRDefault="00AC581B" w:rsidP="00AC581B">
      <w:pPr>
        <w:pStyle w:val="Paragrafoelenco"/>
        <w:numPr>
          <w:ilvl w:val="0"/>
          <w:numId w:val="5"/>
        </w:numPr>
        <w:rPr>
          <w:rFonts w:eastAsia="Batang"/>
          <w:bCs/>
          <w:spacing w:val="-6"/>
          <w:lang w:eastAsia="ko-KR"/>
        </w:rPr>
      </w:pPr>
      <w:r>
        <w:t>attività sportiva (</w:t>
      </w:r>
      <w:r>
        <w:rPr>
          <w:rFonts w:eastAsia="Batang"/>
          <w:bCs/>
          <w:spacing w:val="-6"/>
          <w:lang w:eastAsia="ko-KR"/>
        </w:rPr>
        <w:t>partecipazione volontaria alle manifestazioni del Centro Sportivo Scolastico</w:t>
      </w:r>
      <w:r>
        <w:rPr>
          <w:spacing w:val="-6"/>
          <w:sz w:val="22"/>
          <w:szCs w:val="22"/>
        </w:rPr>
        <w:t>: campionati sportivi studenteschi e tornei interni all’Istituto)</w:t>
      </w:r>
      <w:r>
        <w:rPr>
          <w:rFonts w:eastAsia="Batang"/>
          <w:bCs/>
          <w:spacing w:val="-6"/>
          <w:lang w:eastAsia="ko-KR"/>
        </w:rPr>
        <w:t xml:space="preserve"> </w:t>
      </w:r>
    </w:p>
    <w:p w14:paraId="136942C6" w14:textId="5C332A25" w:rsidR="00AC581B" w:rsidRDefault="00AC581B" w:rsidP="00AC581B">
      <w:pPr>
        <w:pStyle w:val="Paragrafoelenco"/>
        <w:numPr>
          <w:ilvl w:val="0"/>
          <w:numId w:val="5"/>
        </w:numPr>
        <w:rPr>
          <w:rFonts w:eastAsia="Batang"/>
          <w:bCs/>
          <w:spacing w:val="-6"/>
          <w:lang w:eastAsia="ko-KR"/>
        </w:rPr>
      </w:pPr>
      <w:r>
        <w:rPr>
          <w:rFonts w:eastAsia="Batang"/>
          <w:bCs/>
          <w:spacing w:val="-6"/>
          <w:lang w:eastAsia="ko-KR"/>
        </w:rPr>
        <w:t xml:space="preserve">Festival del cinema di Montecatini: </w:t>
      </w:r>
      <w:r w:rsidR="00B63F08">
        <w:rPr>
          <w:rFonts w:eastAsia="Batang"/>
          <w:bCs/>
          <w:spacing w:val="-6"/>
          <w:lang w:eastAsia="ko-KR"/>
        </w:rPr>
        <w:t>partecipazione di alcuni studenti (ottobre 2021)</w:t>
      </w:r>
    </w:p>
    <w:p w14:paraId="48336C36" w14:textId="77777777" w:rsidR="00AC581B" w:rsidRDefault="00AC581B" w:rsidP="00AC581B">
      <w:pPr>
        <w:pStyle w:val="Paragrafoelenco"/>
        <w:numPr>
          <w:ilvl w:val="0"/>
          <w:numId w:val="5"/>
        </w:numPr>
        <w:rPr>
          <w:rFonts w:eastAsia="Batang"/>
          <w:bCs/>
          <w:spacing w:val="-6"/>
          <w:lang w:eastAsia="ko-KR"/>
        </w:rPr>
      </w:pPr>
      <w:r>
        <w:rPr>
          <w:rFonts w:eastAsia="Batang"/>
          <w:bCs/>
          <w:spacing w:val="-6"/>
          <w:lang w:eastAsia="ko-KR"/>
        </w:rPr>
        <w:t>corsi con certificazione di lingua inglese e di greco moderno;</w:t>
      </w:r>
    </w:p>
    <w:p w14:paraId="77CB3BFD" w14:textId="4C1E9A13" w:rsidR="00AC581B" w:rsidRDefault="00AC581B" w:rsidP="00AC581B">
      <w:pPr>
        <w:pStyle w:val="Paragrafoelenco"/>
        <w:numPr>
          <w:ilvl w:val="0"/>
          <w:numId w:val="5"/>
        </w:numPr>
        <w:rPr>
          <w:rFonts w:eastAsia="Batang"/>
          <w:bCs/>
          <w:spacing w:val="-6"/>
          <w:lang w:eastAsia="ko-KR"/>
        </w:rPr>
      </w:pPr>
      <w:r>
        <w:rPr>
          <w:rFonts w:eastAsia="Batang"/>
          <w:bCs/>
          <w:spacing w:val="-6"/>
          <w:lang w:eastAsia="ko-KR"/>
        </w:rPr>
        <w:t xml:space="preserve">partecipazione all’attività del Coro </w:t>
      </w:r>
      <w:proofErr w:type="spellStart"/>
      <w:r>
        <w:rPr>
          <w:rFonts w:eastAsia="Batang"/>
          <w:bCs/>
          <w:spacing w:val="-6"/>
          <w:lang w:eastAsia="ko-KR"/>
        </w:rPr>
        <w:t>ed</w:t>
      </w:r>
      <w:proofErr w:type="spellEnd"/>
      <w:r>
        <w:rPr>
          <w:rFonts w:eastAsia="Batang"/>
          <w:bCs/>
          <w:spacing w:val="-6"/>
          <w:lang w:eastAsia="ko-KR"/>
        </w:rPr>
        <w:t xml:space="preserve"> Orchestra</w:t>
      </w:r>
    </w:p>
    <w:p w14:paraId="4D099588" w14:textId="1D6264C9" w:rsidR="00AC56D8" w:rsidRDefault="00AC56D8" w:rsidP="00AC581B">
      <w:pPr>
        <w:pStyle w:val="Paragrafoelenco"/>
        <w:numPr>
          <w:ilvl w:val="0"/>
          <w:numId w:val="5"/>
        </w:numPr>
        <w:rPr>
          <w:rFonts w:eastAsia="Batang"/>
          <w:bCs/>
          <w:spacing w:val="-6"/>
          <w:lang w:eastAsia="ko-KR"/>
        </w:rPr>
      </w:pPr>
      <w:r>
        <w:rPr>
          <w:rFonts w:eastAsia="Batang"/>
          <w:bCs/>
          <w:spacing w:val="-6"/>
          <w:lang w:eastAsia="ko-KR"/>
        </w:rPr>
        <w:t>Laboratorio teatrale</w:t>
      </w:r>
    </w:p>
    <w:p w14:paraId="4AC95A16" w14:textId="77777777" w:rsidR="00AC581B" w:rsidRDefault="00AC581B" w:rsidP="00AC581B">
      <w:pPr>
        <w:pStyle w:val="Paragrafoelenco"/>
        <w:numPr>
          <w:ilvl w:val="0"/>
          <w:numId w:val="5"/>
        </w:numPr>
        <w:rPr>
          <w:rFonts w:eastAsia="Batang"/>
          <w:bCs/>
          <w:spacing w:val="-6"/>
          <w:lang w:eastAsia="ko-KR"/>
        </w:rPr>
      </w:pPr>
      <w:r>
        <w:t xml:space="preserve">attività per La Notte dei Licei classici </w:t>
      </w:r>
    </w:p>
    <w:p w14:paraId="2991DD87" w14:textId="2A8C64E5" w:rsidR="00AC581B" w:rsidRPr="004F262E" w:rsidRDefault="00AC581B" w:rsidP="00AC581B">
      <w:pPr>
        <w:pStyle w:val="Paragrafoelenco"/>
        <w:numPr>
          <w:ilvl w:val="0"/>
          <w:numId w:val="5"/>
        </w:numPr>
        <w:rPr>
          <w:rFonts w:eastAsia="Batang"/>
          <w:bCs/>
          <w:spacing w:val="-6"/>
          <w:lang w:eastAsia="ko-KR"/>
        </w:rPr>
      </w:pPr>
      <w:r>
        <w:t>Giornalino studentesco</w:t>
      </w:r>
    </w:p>
    <w:p w14:paraId="67076D0C" w14:textId="41C1594F" w:rsidR="004F262E" w:rsidRPr="004F262E" w:rsidRDefault="004F262E" w:rsidP="00AC581B">
      <w:pPr>
        <w:pStyle w:val="Paragrafoelenco"/>
        <w:numPr>
          <w:ilvl w:val="0"/>
          <w:numId w:val="5"/>
        </w:numPr>
        <w:rPr>
          <w:rFonts w:eastAsia="Batang"/>
          <w:bCs/>
          <w:spacing w:val="-6"/>
          <w:lang w:eastAsia="ko-KR"/>
        </w:rPr>
      </w:pPr>
      <w:r>
        <w:t>Partecipazione spettacolo di teatro partecipato, sera dell’11.12: Paradiso (Teatro Contatto di Udine)</w:t>
      </w:r>
    </w:p>
    <w:p w14:paraId="7EC4A35E" w14:textId="32F2E01C" w:rsidR="004F262E" w:rsidRDefault="004F262E" w:rsidP="004F262E">
      <w:pPr>
        <w:pStyle w:val="Paragrafoelenco"/>
        <w:rPr>
          <w:rFonts w:eastAsia="Batang"/>
          <w:bCs/>
          <w:spacing w:val="-6"/>
          <w:lang w:eastAsia="ko-KR"/>
        </w:rPr>
      </w:pPr>
    </w:p>
    <w:p w14:paraId="5BEC4E38" w14:textId="77777777" w:rsidR="00AC581B" w:rsidRDefault="00AC581B" w:rsidP="00AC581B">
      <w:pPr>
        <w:rPr>
          <w:spacing w:val="-6"/>
          <w:sz w:val="22"/>
          <w:szCs w:val="22"/>
        </w:rPr>
      </w:pPr>
    </w:p>
    <w:p w14:paraId="1381B3CE" w14:textId="77777777" w:rsidR="00AC581B" w:rsidRDefault="00AC581B" w:rsidP="00AC581B">
      <w:pPr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Il </w:t>
      </w:r>
      <w:proofErr w:type="spellStart"/>
      <w:r>
        <w:rPr>
          <w:spacing w:val="-6"/>
          <w:sz w:val="22"/>
          <w:szCs w:val="22"/>
        </w:rPr>
        <w:t>CdC</w:t>
      </w:r>
      <w:proofErr w:type="spellEnd"/>
      <w:r>
        <w:rPr>
          <w:spacing w:val="-6"/>
          <w:sz w:val="22"/>
          <w:szCs w:val="22"/>
        </w:rPr>
        <w:t xml:space="preserve"> si riserva di aderire a eventuali future iniziative coerenti con la programmazione didattico-disciplinare.</w:t>
      </w:r>
    </w:p>
    <w:p w14:paraId="71DBAA2B" w14:textId="77777777" w:rsidR="00AC581B" w:rsidRDefault="00AC581B" w:rsidP="00AC581B">
      <w:pPr>
        <w:rPr>
          <w:b/>
        </w:rPr>
      </w:pPr>
    </w:p>
    <w:p w14:paraId="131C26A4" w14:textId="77777777" w:rsidR="00AC581B" w:rsidRDefault="00AC581B" w:rsidP="00AC581B">
      <w:pPr>
        <w:tabs>
          <w:tab w:val="left" w:pos="720"/>
        </w:tabs>
        <w:rPr>
          <w:b/>
        </w:rPr>
      </w:pPr>
      <w:r>
        <w:rPr>
          <w:b/>
        </w:rPr>
        <w:t>§ 5.</w:t>
      </w:r>
      <w:r>
        <w:rPr>
          <w:b/>
        </w:rPr>
        <w:tab/>
        <w:t xml:space="preserve">Strategie didattiche </w:t>
      </w:r>
    </w:p>
    <w:p w14:paraId="3A030E29" w14:textId="77777777" w:rsidR="00AC581B" w:rsidRDefault="00AC581B" w:rsidP="00AC581B">
      <w:pPr>
        <w:tabs>
          <w:tab w:val="left" w:pos="720"/>
        </w:tabs>
      </w:pPr>
      <w:r>
        <w:t xml:space="preserve">Il </w:t>
      </w:r>
      <w:proofErr w:type="spellStart"/>
      <w:r>
        <w:t>CdC</w:t>
      </w:r>
      <w:proofErr w:type="spellEnd"/>
      <w:r>
        <w:t xml:space="preserve"> ricorre a strategie didattiche diversificate scelte in base ai contenuti, ai tempi, agli strumenti, e ai diversi stili cognitivi degli studenti. </w:t>
      </w:r>
      <w:proofErr w:type="gramStart"/>
      <w:r>
        <w:t>Pertanto</w:t>
      </w:r>
      <w:proofErr w:type="gramEnd"/>
      <w:r>
        <w:t xml:space="preserve"> sono flessibili e legati alle modalità della DDI in modalità sincrona e asincrona; comunque si possono individuare:</w:t>
      </w:r>
    </w:p>
    <w:p w14:paraId="224317A8" w14:textId="77777777" w:rsidR="00AC581B" w:rsidRDefault="00AC581B" w:rsidP="00AC581B">
      <w:pPr>
        <w:rPr>
          <w:spacing w:val="-6"/>
        </w:rPr>
      </w:pPr>
      <w:r>
        <w:rPr>
          <w:spacing w:val="-6"/>
        </w:rPr>
        <w:t xml:space="preserve">IN PRESENZA: lezioni frontali, discussioni guidate, esercitazioni, attività di laboratorio </w:t>
      </w:r>
      <w:r>
        <w:rPr>
          <w:iCs/>
          <w:spacing w:val="-6"/>
        </w:rPr>
        <w:t>con l’impiego</w:t>
      </w:r>
      <w:r>
        <w:rPr>
          <w:i/>
          <w:spacing w:val="-6"/>
        </w:rPr>
        <w:t xml:space="preserve"> </w:t>
      </w:r>
      <w:r>
        <w:rPr>
          <w:iCs/>
          <w:spacing w:val="-6"/>
        </w:rPr>
        <w:t>di</w:t>
      </w:r>
      <w:r>
        <w:rPr>
          <w:i/>
          <w:spacing w:val="-6"/>
        </w:rPr>
        <w:t xml:space="preserve"> </w:t>
      </w:r>
      <w:r>
        <w:rPr>
          <w:spacing w:val="-6"/>
        </w:rPr>
        <w:t>LIM, tecnologie digitali e multimediali, e di ambienti virtuali.</w:t>
      </w:r>
    </w:p>
    <w:p w14:paraId="02EF5CEE" w14:textId="77777777" w:rsidR="00AC581B" w:rsidRDefault="00AC581B" w:rsidP="00AC581B">
      <w:pPr>
        <w:rPr>
          <w:spacing w:val="-6"/>
        </w:rPr>
      </w:pPr>
      <w:r>
        <w:rPr>
          <w:spacing w:val="-6"/>
        </w:rPr>
        <w:t xml:space="preserve">A DISTANZA: videolezioni in modalità sincrona e lezioni in modalità asincrona (materiali, testi, video e audio proposti dai docenti) tramite l’impiego della </w:t>
      </w:r>
      <w:proofErr w:type="gramStart"/>
      <w:r>
        <w:rPr>
          <w:spacing w:val="-6"/>
        </w:rPr>
        <w:t>piattaforma  certificata</w:t>
      </w:r>
      <w:proofErr w:type="gramEnd"/>
      <w:r>
        <w:rPr>
          <w:spacing w:val="-6"/>
        </w:rPr>
        <w:t xml:space="preserve"> </w:t>
      </w:r>
      <w:r>
        <w:rPr>
          <w:i/>
          <w:iCs/>
          <w:spacing w:val="-6"/>
        </w:rPr>
        <w:t>Imparo on line</w:t>
      </w:r>
    </w:p>
    <w:p w14:paraId="33CCC238" w14:textId="77777777" w:rsidR="00AC581B" w:rsidRDefault="00AC581B" w:rsidP="00AC581B">
      <w:pPr>
        <w:rPr>
          <w:b/>
        </w:rPr>
      </w:pPr>
    </w:p>
    <w:p w14:paraId="5143BB2E" w14:textId="77777777" w:rsidR="00AC581B" w:rsidRDefault="00AC581B" w:rsidP="00AC581B">
      <w:pPr>
        <w:tabs>
          <w:tab w:val="left" w:pos="720"/>
        </w:tabs>
        <w:jc w:val="left"/>
        <w:rPr>
          <w:b/>
        </w:rPr>
      </w:pPr>
      <w:r>
        <w:rPr>
          <w:rFonts w:eastAsia="Batang"/>
          <w:b/>
          <w:lang w:eastAsia="ko-KR"/>
        </w:rPr>
        <w:t>§ 6.</w:t>
      </w:r>
      <w:r>
        <w:rPr>
          <w:rFonts w:eastAsia="Batang"/>
          <w:b/>
          <w:lang w:eastAsia="ko-KR"/>
        </w:rPr>
        <w:tab/>
      </w:r>
      <w:r>
        <w:rPr>
          <w:b/>
        </w:rPr>
        <w:t xml:space="preserve">Modalità e tempi delle prove disciplinari </w:t>
      </w:r>
    </w:p>
    <w:p w14:paraId="2E70C694" w14:textId="77777777" w:rsidR="00AC581B" w:rsidRDefault="00AC581B" w:rsidP="00AC581B">
      <w:pPr>
        <w:tabs>
          <w:tab w:val="left" w:pos="720"/>
        </w:tabs>
      </w:pPr>
      <w:r>
        <w:t xml:space="preserve">In linea con quanto stabilito a livello d’Istituto, il </w:t>
      </w:r>
      <w:proofErr w:type="spellStart"/>
      <w:r>
        <w:t>CdC</w:t>
      </w:r>
      <w:proofErr w:type="spellEnd"/>
      <w:r>
        <w:t xml:space="preserve"> programma le prove disciplinari in modo tale che:</w:t>
      </w:r>
    </w:p>
    <w:p w14:paraId="377EE0B3" w14:textId="77777777" w:rsidR="00AC581B" w:rsidRDefault="00AC581B" w:rsidP="00AC581B">
      <w:pPr>
        <w:numPr>
          <w:ilvl w:val="0"/>
          <w:numId w:val="7"/>
        </w:numPr>
        <w:tabs>
          <w:tab w:val="left" w:pos="720"/>
        </w:tabs>
      </w:pPr>
      <w:r>
        <w:t>vi sia per ogni disciplina un congruo numero di valutazioni orali e/o scritte;</w:t>
      </w:r>
    </w:p>
    <w:p w14:paraId="197F1111" w14:textId="77777777" w:rsidR="00AC581B" w:rsidRDefault="00AC581B" w:rsidP="00AC581B">
      <w:pPr>
        <w:numPr>
          <w:ilvl w:val="0"/>
          <w:numId w:val="7"/>
        </w:numPr>
        <w:tabs>
          <w:tab w:val="left" w:pos="720"/>
        </w:tabs>
      </w:pPr>
      <w:r>
        <w:t>non vi sia più di una verifica scritta in una sola giornata;</w:t>
      </w:r>
    </w:p>
    <w:p w14:paraId="3ABE6B14" w14:textId="77777777" w:rsidR="00AC581B" w:rsidRDefault="00AC581B" w:rsidP="00AC581B">
      <w:pPr>
        <w:numPr>
          <w:ilvl w:val="0"/>
          <w:numId w:val="7"/>
        </w:numPr>
        <w:tabs>
          <w:tab w:val="left" w:pos="720"/>
        </w:tabs>
      </w:pPr>
      <w:r>
        <w:t>si eviti un’eccessiva concentrazione delle verifiche nell’arco della settimana.</w:t>
      </w:r>
    </w:p>
    <w:p w14:paraId="361EB70E" w14:textId="77777777" w:rsidR="00AC581B" w:rsidRDefault="00AC581B" w:rsidP="00AC581B">
      <w:pPr>
        <w:tabs>
          <w:tab w:val="left" w:pos="720"/>
        </w:tabs>
      </w:pPr>
      <w:r>
        <w:t xml:space="preserve">Ciascun docente segnalerà nella sezione “Agenda” del Registro elettronico la data e la tipologia di prova, dopo essersi accertato che per la data prescelta non sia già stata calendarizzata un’altra verifica scritta. </w:t>
      </w:r>
    </w:p>
    <w:p w14:paraId="5361774A" w14:textId="77777777" w:rsidR="00AC581B" w:rsidRDefault="00AC581B" w:rsidP="00AC581B">
      <w:pPr>
        <w:tabs>
          <w:tab w:val="left" w:pos="720"/>
        </w:tabs>
      </w:pPr>
      <w:r>
        <w:t xml:space="preserve">Per quanto riguarda il numero e la tipologia delle prove si rimanda ai documenti dei dipartimenti. </w:t>
      </w:r>
    </w:p>
    <w:p w14:paraId="5D2A3E9A" w14:textId="77777777" w:rsidR="00AC581B" w:rsidRDefault="00AC581B" w:rsidP="00AC581B"/>
    <w:p w14:paraId="38B0894A" w14:textId="77777777" w:rsidR="00AC581B" w:rsidRDefault="00AC581B" w:rsidP="00AC581B">
      <w:pPr>
        <w:tabs>
          <w:tab w:val="left" w:pos="720"/>
        </w:tabs>
        <w:ind w:left="720" w:hanging="720"/>
        <w:jc w:val="left"/>
        <w:rPr>
          <w:b/>
        </w:rPr>
      </w:pPr>
      <w:r>
        <w:rPr>
          <w:b/>
        </w:rPr>
        <w:t>§ 7.</w:t>
      </w:r>
      <w:r>
        <w:rPr>
          <w:b/>
        </w:rPr>
        <w:tab/>
      </w:r>
      <w:r>
        <w:rPr>
          <w:rFonts w:eastAsiaTheme="minorEastAsia"/>
          <w:b/>
          <w:bCs/>
        </w:rPr>
        <w:t xml:space="preserve">PROGRAMMAZIONE ANNUALE CORSO DI EDUCAZIONE CIVICA </w:t>
      </w:r>
    </w:p>
    <w:p w14:paraId="678FB293" w14:textId="77777777" w:rsidR="00AC581B" w:rsidRDefault="00AC581B" w:rsidP="00AC581B">
      <w:pPr>
        <w:tabs>
          <w:tab w:val="left" w:pos="720"/>
        </w:tabs>
        <w:rPr>
          <w:b/>
        </w:rPr>
      </w:pPr>
    </w:p>
    <w:tbl>
      <w:tblPr>
        <w:tblW w:w="84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18"/>
        <w:gridCol w:w="3402"/>
        <w:gridCol w:w="1418"/>
        <w:gridCol w:w="2409"/>
      </w:tblGrid>
      <w:tr w:rsidR="00AC581B" w14:paraId="4934B585" w14:textId="41245685" w:rsidTr="00AC581B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F66E05" w14:textId="77777777" w:rsidR="00AC581B" w:rsidRDefault="00AC581B">
            <w:pPr>
              <w:pStyle w:val="Contenutotabella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Disciplina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E7973A" w14:textId="77777777" w:rsidR="00AC581B" w:rsidRDefault="00AC581B">
            <w:pPr>
              <w:pStyle w:val="Contenutotabella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Attività di Educazione Civica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A144A5" w14:textId="77777777" w:rsidR="00AC581B" w:rsidRDefault="00AC581B">
            <w:pPr>
              <w:pStyle w:val="Contenutotabella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n. ore </w:t>
            </w:r>
          </w:p>
          <w:p w14:paraId="41D326BD" w14:textId="77777777" w:rsidR="00AC581B" w:rsidRDefault="00AC581B">
            <w:pPr>
              <w:pStyle w:val="Contenutotabella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complessive I periodo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C82055D" w14:textId="77777777" w:rsidR="00AC581B" w:rsidRDefault="00AC581B" w:rsidP="00AC581B">
            <w:pPr>
              <w:pStyle w:val="Contenutotabella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n. ore </w:t>
            </w:r>
          </w:p>
          <w:p w14:paraId="484DABB2" w14:textId="77777777" w:rsidR="00AC581B" w:rsidRDefault="00AC581B">
            <w:pPr>
              <w:pStyle w:val="Contenutotabella"/>
              <w:spacing w:line="256" w:lineRule="auto"/>
              <w:jc w:val="center"/>
              <w:rPr>
                <w:b/>
                <w:bCs/>
              </w:rPr>
            </w:pPr>
          </w:p>
          <w:p w14:paraId="03149F6C" w14:textId="66C0B5FC" w:rsidR="00AC581B" w:rsidRDefault="00AC581B" w:rsidP="00AC581B">
            <w:pPr>
              <w:pStyle w:val="Contenutotabella"/>
              <w:spacing w:line="256" w:lineRule="auto"/>
            </w:pPr>
            <w:r>
              <w:rPr>
                <w:b/>
                <w:bCs/>
              </w:rPr>
              <w:t>complessive II periodo</w:t>
            </w:r>
          </w:p>
        </w:tc>
      </w:tr>
      <w:tr w:rsidR="00AC581B" w14:paraId="2E7F3640" w14:textId="49D8E047" w:rsidTr="00AC581B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5564B5" w14:textId="77777777" w:rsidR="00AC581B" w:rsidRDefault="00AC581B">
            <w:pPr>
              <w:pStyle w:val="Contenutotabella"/>
              <w:spacing w:line="256" w:lineRule="auto"/>
              <w:rPr>
                <w:color w:val="000000"/>
              </w:rPr>
            </w:pPr>
            <w:r>
              <w:t>Italiano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053B3C" w14:textId="77777777" w:rsidR="00AC581B" w:rsidRDefault="00AC581B">
            <w:pPr>
              <w:pStyle w:val="Default"/>
              <w:spacing w:line="256" w:lineRule="auto"/>
              <w:rPr>
                <w:rFonts w:eastAsia="Times New Roman" w:cs="Times New Roman"/>
              </w:rPr>
            </w:pPr>
            <w:r>
              <w:t xml:space="preserve"> Vedi proposte del Dipartimento (Agenda 2030)</w:t>
            </w:r>
          </w:p>
          <w:p w14:paraId="69BE5193" w14:textId="77777777" w:rsidR="00AC581B" w:rsidRDefault="00AC581B">
            <w:pPr>
              <w:pStyle w:val="Default"/>
              <w:spacing w:line="256" w:lineRule="auto"/>
            </w:pPr>
            <w:r>
              <w:t xml:space="preserve"> Il ‘700 e la nuova sensibilità ambientale (il caso Parini)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4C5A01" w14:textId="77777777" w:rsidR="00AC581B" w:rsidRDefault="00AC581B">
            <w:pPr>
              <w:pStyle w:val="Default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D25BDE5" w14:textId="77777777" w:rsidR="00AC581B" w:rsidRDefault="00AC581B">
            <w:pPr>
              <w:pStyle w:val="Contenutotabella"/>
              <w:spacing w:line="256" w:lineRule="auto"/>
              <w:jc w:val="center"/>
              <w:rPr>
                <w:b/>
                <w:bCs/>
              </w:rPr>
            </w:pPr>
          </w:p>
          <w:p w14:paraId="4BF2B263" w14:textId="2B249471" w:rsidR="00AC581B" w:rsidRPr="00926BD4" w:rsidRDefault="00AC581B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26BD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 (verifica orale</w:t>
            </w:r>
            <w:r w:rsidR="00926BD4" w:rsidRPr="00926BD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o scritto</w:t>
            </w:r>
            <w:r w:rsidRPr="00926BD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  <w:p w14:paraId="38B262A5" w14:textId="77777777" w:rsidR="00AC581B" w:rsidRDefault="00AC581B">
            <w:pPr>
              <w:pStyle w:val="Contenutotabella"/>
              <w:spacing w:line="256" w:lineRule="auto"/>
              <w:jc w:val="center"/>
            </w:pPr>
          </w:p>
        </w:tc>
      </w:tr>
      <w:tr w:rsidR="00AC581B" w14:paraId="64D195E1" w14:textId="32EE62B9" w:rsidTr="00AC581B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C8E48C" w14:textId="77777777" w:rsidR="00AC581B" w:rsidRDefault="00AC581B">
            <w:pPr>
              <w:pStyle w:val="Contenutotabella"/>
              <w:spacing w:line="256" w:lineRule="auto"/>
            </w:pPr>
            <w:r>
              <w:t>Latino</w:t>
            </w:r>
          </w:p>
          <w:p w14:paraId="2AF4C76C" w14:textId="77777777" w:rsidR="00AC581B" w:rsidRDefault="00AC581B">
            <w:pPr>
              <w:pStyle w:val="Contenutotabella"/>
              <w:spacing w:line="256" w:lineRule="auto"/>
              <w:rPr>
                <w:color w:val="000000"/>
              </w:rPr>
            </w:pPr>
            <w:r>
              <w:t>Greco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9337C1" w14:textId="77777777" w:rsidR="00AC581B" w:rsidRDefault="00AC581B">
            <w:pPr>
              <w:pStyle w:val="Default"/>
              <w:spacing w:line="256" w:lineRule="auto"/>
              <w:rPr>
                <w:rFonts w:eastAsia="Times New Roman" w:cs="Times New Roman"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Cicerone e la Res </w:t>
            </w:r>
            <w:proofErr w:type="spellStart"/>
            <w:r>
              <w:rPr>
                <w:bCs/>
              </w:rPr>
              <w:t>Publica</w:t>
            </w:r>
            <w:proofErr w:type="spellEnd"/>
          </w:p>
          <w:p w14:paraId="29CE9F76" w14:textId="77777777" w:rsidR="00AC581B" w:rsidRDefault="00AC581B">
            <w:pPr>
              <w:pStyle w:val="Default"/>
              <w:spacing w:line="256" w:lineRule="auto"/>
              <w:rPr>
                <w:bCs/>
              </w:rPr>
            </w:pPr>
            <w:r>
              <w:rPr>
                <w:bCs/>
              </w:rPr>
              <w:t>Il teatro politico (educazione del cittadino nella polis greca del V secolo)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C83C1E" w14:textId="79B00D4D" w:rsidR="00AC581B" w:rsidRDefault="00AC581B">
            <w:pPr>
              <w:pStyle w:val="Contenutotabella"/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      </w:t>
            </w:r>
            <w:r w:rsidR="00CA188A">
              <w:rPr>
                <w:b/>
                <w:bCs/>
                <w:color w:val="000000"/>
              </w:rPr>
              <w:t>4</w:t>
            </w:r>
            <w:r w:rsidR="00926BD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latino (verifica </w:t>
            </w:r>
            <w:r w:rsidR="00E55C87">
              <w:rPr>
                <w:b/>
                <w:bCs/>
                <w:color w:val="000000"/>
              </w:rPr>
              <w:t>scritta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AB74B53" w14:textId="77777777" w:rsidR="00AC581B" w:rsidRDefault="00AC581B">
            <w:pPr>
              <w:pStyle w:val="Contenutotabella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greco </w:t>
            </w:r>
          </w:p>
        </w:tc>
      </w:tr>
      <w:tr w:rsidR="00AC581B" w14:paraId="3E97057D" w14:textId="65911984" w:rsidTr="00AC581B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50A75E" w14:textId="06746208" w:rsidR="00AC581B" w:rsidRDefault="00AC581B">
            <w:pPr>
              <w:pStyle w:val="Contenutotabella"/>
              <w:spacing w:line="256" w:lineRule="auto"/>
            </w:pPr>
            <w:proofErr w:type="gramStart"/>
            <w:r>
              <w:lastRenderedPageBreak/>
              <w:t>Storia  Filosofia</w:t>
            </w:r>
            <w:proofErr w:type="gramEnd"/>
          </w:p>
          <w:p w14:paraId="7831A553" w14:textId="77777777" w:rsidR="00AC581B" w:rsidRDefault="00AC581B">
            <w:pPr>
              <w:pStyle w:val="Contenutotabella"/>
              <w:spacing w:line="256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A05BD0" w14:textId="77777777" w:rsidR="00AC581B" w:rsidRDefault="00AC581B">
            <w:pPr>
              <w:pStyle w:val="TableParagraph"/>
              <w:spacing w:before="9" w:line="25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Costituzione italiana</w:t>
            </w:r>
          </w:p>
          <w:p w14:paraId="59EEFB60" w14:textId="77777777" w:rsidR="00AC581B" w:rsidRDefault="00AC581B">
            <w:pPr>
              <w:pStyle w:val="TableParagraph"/>
              <w:spacing w:before="9" w:line="25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 Istituzioni europee</w:t>
            </w:r>
          </w:p>
          <w:p w14:paraId="402E7049" w14:textId="77777777" w:rsidR="00AC581B" w:rsidRDefault="00AC581B">
            <w:pPr>
              <w:pStyle w:val="TableParagraph"/>
              <w:spacing w:before="9" w:line="25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relativamente agli obiettivi dell’Agenda 2030:</w:t>
            </w:r>
          </w:p>
          <w:p w14:paraId="50967543" w14:textId="77777777" w:rsidR="00AC581B" w:rsidRDefault="00AC581B">
            <w:pPr>
              <w:pStyle w:val="TableParagraph"/>
              <w:spacing w:line="256" w:lineRule="auto"/>
              <w:ind w:right="369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Obiettivo 8</w:t>
            </w:r>
          </w:p>
          <w:p w14:paraId="371D75E4" w14:textId="77777777" w:rsidR="00AC581B" w:rsidRDefault="00AC581B">
            <w:pPr>
              <w:pStyle w:val="TableParagraph"/>
              <w:spacing w:line="256" w:lineRule="auto"/>
              <w:ind w:right="3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Lavoro dignitoso e crescita economica: lavoro e le lotte dei lavoratori</w:t>
            </w:r>
          </w:p>
          <w:p w14:paraId="00406A8C" w14:textId="77777777" w:rsidR="00AC581B" w:rsidRDefault="00AC581B">
            <w:pPr>
              <w:pStyle w:val="TableParagraph"/>
              <w:spacing w:line="256" w:lineRule="auto"/>
              <w:ind w:right="369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Obiettivo 9</w:t>
            </w:r>
          </w:p>
          <w:p w14:paraId="4244319C" w14:textId="77777777" w:rsidR="00AC581B" w:rsidRDefault="00AC581B">
            <w:pPr>
              <w:pStyle w:val="TableParagraph"/>
              <w:spacing w:line="256" w:lineRule="auto"/>
              <w:ind w:right="3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Industria Innovazione e Infrastrutture</w:t>
            </w:r>
          </w:p>
          <w:p w14:paraId="4D3002B7" w14:textId="77777777" w:rsidR="00AC581B" w:rsidRDefault="00AC581B">
            <w:pPr>
              <w:pStyle w:val="TableParagraph"/>
              <w:spacing w:line="256" w:lineRule="auto"/>
              <w:ind w:right="369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Obiettivo 10</w:t>
            </w:r>
          </w:p>
          <w:p w14:paraId="45E514ED" w14:textId="77777777" w:rsidR="00AC581B" w:rsidRDefault="00AC581B">
            <w:pPr>
              <w:pStyle w:val="TableParagraph"/>
              <w:spacing w:line="256" w:lineRule="auto"/>
              <w:ind w:right="3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Ridurre le diseguaglianze</w:t>
            </w:r>
          </w:p>
          <w:p w14:paraId="006097E7" w14:textId="77777777" w:rsidR="00AC581B" w:rsidRDefault="00AC581B">
            <w:pPr>
              <w:pStyle w:val="Default"/>
              <w:spacing w:line="256" w:lineRule="auto"/>
            </w:pPr>
            <w:r>
              <w:rPr>
                <w:highlight w:val="yellow"/>
              </w:rPr>
              <w:t>Calendario civile</w:t>
            </w:r>
            <w:r>
              <w:t>:</w:t>
            </w:r>
          </w:p>
          <w:p w14:paraId="14B01731" w14:textId="77777777" w:rsidR="00AC581B" w:rsidRDefault="00AC581B">
            <w:pPr>
              <w:pStyle w:val="Default"/>
              <w:spacing w:line="256" w:lineRule="auto"/>
            </w:pPr>
            <w:proofErr w:type="gramStart"/>
            <w:r>
              <w:t>I maggio</w:t>
            </w:r>
            <w:proofErr w:type="gramEnd"/>
            <w:r>
              <w:t xml:space="preserve"> (Festa del lavoro) e 21 marzo (la giornata della memoria e dell’impegno delle vittime innocenti delle mafie)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7674F7" w14:textId="77777777" w:rsidR="00AC581B" w:rsidRDefault="00AC581B">
            <w:pPr>
              <w:pStyle w:val="Default"/>
              <w:spacing w:line="256" w:lineRule="auto"/>
              <w:jc w:val="center"/>
              <w:rPr>
                <w:b/>
                <w:bCs/>
              </w:rPr>
            </w:pPr>
          </w:p>
          <w:p w14:paraId="5571F87C" w14:textId="77777777" w:rsidR="00AC581B" w:rsidRDefault="00AC581B">
            <w:pPr>
              <w:pStyle w:val="Default"/>
              <w:spacing w:line="256" w:lineRule="auto"/>
              <w:jc w:val="center"/>
              <w:rPr>
                <w:b/>
                <w:bCs/>
              </w:rPr>
            </w:pPr>
          </w:p>
          <w:p w14:paraId="1056876A" w14:textId="77777777" w:rsidR="00AC581B" w:rsidRDefault="00AC581B">
            <w:pPr>
              <w:pStyle w:val="Default"/>
              <w:spacing w:line="256" w:lineRule="auto"/>
              <w:jc w:val="center"/>
              <w:rPr>
                <w:b/>
                <w:bCs/>
              </w:rPr>
            </w:pPr>
          </w:p>
          <w:p w14:paraId="6295A33B" w14:textId="77777777" w:rsidR="00AC581B" w:rsidRDefault="00AC581B">
            <w:pPr>
              <w:pStyle w:val="Default"/>
              <w:spacing w:line="256" w:lineRule="auto"/>
              <w:jc w:val="center"/>
              <w:rPr>
                <w:b/>
                <w:bCs/>
              </w:rPr>
            </w:pPr>
          </w:p>
          <w:p w14:paraId="21A3F157" w14:textId="77777777" w:rsidR="00AC581B" w:rsidRDefault="00AC581B">
            <w:pPr>
              <w:pStyle w:val="Default"/>
              <w:spacing w:line="256" w:lineRule="auto"/>
              <w:jc w:val="center"/>
              <w:rPr>
                <w:b/>
                <w:bCs/>
              </w:rPr>
            </w:pPr>
          </w:p>
          <w:p w14:paraId="296E6774" w14:textId="77777777" w:rsidR="00AC581B" w:rsidRDefault="00AC581B">
            <w:pPr>
              <w:pStyle w:val="Default"/>
              <w:spacing w:line="256" w:lineRule="auto"/>
              <w:jc w:val="center"/>
              <w:rPr>
                <w:b/>
                <w:bCs/>
              </w:rPr>
            </w:pPr>
          </w:p>
          <w:p w14:paraId="0B83A69C" w14:textId="77777777" w:rsidR="00AC581B" w:rsidRDefault="00AC581B">
            <w:pPr>
              <w:pStyle w:val="Default"/>
              <w:spacing w:line="256" w:lineRule="auto"/>
              <w:jc w:val="center"/>
              <w:rPr>
                <w:b/>
                <w:bCs/>
              </w:rPr>
            </w:pPr>
          </w:p>
          <w:p w14:paraId="549B5D80" w14:textId="77777777" w:rsidR="00AC581B" w:rsidRDefault="00AC581B">
            <w:pPr>
              <w:pStyle w:val="Default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75EE57E" w14:textId="77777777" w:rsidR="00AC581B" w:rsidRDefault="00AC581B">
            <w:pPr>
              <w:pStyle w:val="Contenutotabella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AC581B" w14:paraId="1149E6DC" w14:textId="704922D7" w:rsidTr="00AC581B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7890D9" w14:textId="77777777" w:rsidR="00AC581B" w:rsidRDefault="00AC581B">
            <w:pPr>
              <w:pStyle w:val="Contenutotabella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Matematica e Fisica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5985FD" w14:textId="77777777" w:rsidR="00AC581B" w:rsidRDefault="00AC581B">
            <w:pPr>
              <w:pStyle w:val="Default"/>
              <w:spacing w:line="256" w:lineRule="auto"/>
              <w:rPr>
                <w:rFonts w:eastAsia="Times New Roman" w:cs="Times New Roman"/>
                <w:b/>
              </w:rPr>
            </w:pPr>
            <w:r>
              <w:t>Cittadinanza digitale. Utilizzo aula informatica.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75F462" w14:textId="77777777" w:rsidR="00AC581B" w:rsidRDefault="00AC581B">
            <w:pPr>
              <w:pStyle w:val="Contenutotabella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2 (verifica orale)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92D134B" w14:textId="77777777" w:rsidR="00AC581B" w:rsidRDefault="00AC581B">
            <w:pPr>
              <w:pStyle w:val="Contenutotabella"/>
              <w:spacing w:line="256" w:lineRule="auto"/>
              <w:jc w:val="center"/>
            </w:pPr>
          </w:p>
        </w:tc>
      </w:tr>
      <w:tr w:rsidR="00AC581B" w14:paraId="133E8859" w14:textId="28A1C64D" w:rsidTr="00AC581B">
        <w:trPr>
          <w:trHeight w:val="1867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A9100C" w14:textId="77777777" w:rsidR="00AC581B" w:rsidRDefault="00AC581B">
            <w:pPr>
              <w:pStyle w:val="Contenutotabella"/>
              <w:spacing w:line="256" w:lineRule="auto"/>
            </w:pPr>
            <w:r>
              <w:t xml:space="preserve">Inglese </w:t>
            </w:r>
          </w:p>
          <w:p w14:paraId="70D9432B" w14:textId="77777777" w:rsidR="00AC581B" w:rsidRDefault="00AC581B">
            <w:pPr>
              <w:pStyle w:val="Contenutotabella"/>
              <w:spacing w:line="256" w:lineRule="auto"/>
              <w:rPr>
                <w:color w:val="000000"/>
              </w:rPr>
            </w:pPr>
            <w:r>
              <w:t>Tedesco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F2CC45" w14:textId="77777777" w:rsidR="00AC581B" w:rsidRDefault="00AC581B" w:rsidP="00AC581B">
            <w:pPr>
              <w:pStyle w:val="Paragrafoelenco"/>
              <w:numPr>
                <w:ilvl w:val="0"/>
                <w:numId w:val="16"/>
              </w:numPr>
              <w:spacing w:line="256" w:lineRule="auto"/>
              <w:jc w:val="left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 diritti della donna e la disparità di genere.</w:t>
            </w:r>
          </w:p>
          <w:p w14:paraId="52935DFD" w14:textId="372B7414" w:rsidR="00AC581B" w:rsidRDefault="00AC581B" w:rsidP="00AC581B">
            <w:pPr>
              <w:pStyle w:val="Paragrafoelenco"/>
              <w:numPr>
                <w:ilvl w:val="0"/>
                <w:numId w:val="16"/>
              </w:numPr>
              <w:spacing w:line="256" w:lineRule="auto"/>
              <w:jc w:val="left"/>
              <w:rPr>
                <w:b/>
                <w:lang w:eastAsia="en-US"/>
              </w:rPr>
            </w:pPr>
            <w:r>
              <w:rPr>
                <w:lang w:eastAsia="en-US"/>
              </w:rPr>
              <w:t>Educazione alla salute</w:t>
            </w:r>
            <w:r w:rsidR="0008151C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Grünes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="001501E9">
              <w:rPr>
                <w:lang w:eastAsia="en-US"/>
              </w:rPr>
              <w:t>L</w:t>
            </w:r>
            <w:r>
              <w:rPr>
                <w:lang w:eastAsia="en-US"/>
              </w:rPr>
              <w:t>icht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für</w:t>
            </w:r>
            <w:proofErr w:type="spellEnd"/>
            <w:r>
              <w:rPr>
                <w:lang w:eastAsia="en-US"/>
              </w:rPr>
              <w:t xml:space="preserve"> die </w:t>
            </w:r>
            <w:proofErr w:type="spellStart"/>
            <w:r>
              <w:rPr>
                <w:lang w:eastAsia="en-US"/>
              </w:rPr>
              <w:t>Gesundheit</w:t>
            </w:r>
            <w:proofErr w:type="spellEnd"/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Farbe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erkennen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899477" w14:textId="77777777" w:rsidR="00AC581B" w:rsidRDefault="00AC581B">
            <w:pPr>
              <w:pStyle w:val="Contenutotabella"/>
              <w:spacing w:line="256" w:lineRule="auto"/>
              <w:rPr>
                <w:b/>
                <w:bCs/>
                <w:lang w:eastAsia="hi-IN"/>
              </w:rPr>
            </w:pPr>
            <w:r>
              <w:rPr>
                <w:b/>
                <w:bCs/>
              </w:rPr>
              <w:t xml:space="preserve">             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B11861B" w14:textId="409F93A5" w:rsidR="00AC581B" w:rsidRDefault="00AC581B" w:rsidP="00AC581B">
            <w:pPr>
              <w:pStyle w:val="Contenutotabella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3 tedesco (verifica </w:t>
            </w:r>
            <w:r w:rsidR="0008151C">
              <w:rPr>
                <w:b/>
                <w:bCs/>
              </w:rPr>
              <w:t>scritta</w:t>
            </w:r>
            <w:r>
              <w:rPr>
                <w:b/>
                <w:bCs/>
              </w:rPr>
              <w:t>)</w:t>
            </w:r>
          </w:p>
          <w:p w14:paraId="3A526A70" w14:textId="77777777" w:rsidR="00AC581B" w:rsidRDefault="00AC581B">
            <w:pPr>
              <w:pStyle w:val="Contenutotabella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  <w:p w14:paraId="06CA201C" w14:textId="77777777" w:rsidR="00AC581B" w:rsidRDefault="00AC581B">
            <w:pPr>
              <w:pStyle w:val="Contenutotabella"/>
              <w:spacing w:line="256" w:lineRule="auto"/>
            </w:pPr>
            <w:r>
              <w:rPr>
                <w:b/>
                <w:bCs/>
              </w:rPr>
              <w:t>3 inglese</w:t>
            </w:r>
          </w:p>
        </w:tc>
      </w:tr>
      <w:tr w:rsidR="00AC581B" w14:paraId="4A3382BF" w14:textId="353101C6" w:rsidTr="00AC581B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57EE47" w14:textId="77777777" w:rsidR="00AC581B" w:rsidRDefault="00AC581B">
            <w:pPr>
              <w:pStyle w:val="Contenutotabella"/>
              <w:spacing w:line="256" w:lineRule="auto"/>
              <w:rPr>
                <w:color w:val="000000"/>
              </w:rPr>
            </w:pPr>
            <w:r>
              <w:t>Scienze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5CCF24" w14:textId="77777777" w:rsidR="00AC581B" w:rsidRDefault="00AC581B">
            <w:pPr>
              <w:pStyle w:val="TableParagraph"/>
              <w:spacing w:line="256" w:lineRule="auto"/>
              <w:ind w:right="199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Educazione all’ambiente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14:paraId="04837E82" w14:textId="77777777" w:rsidR="00AC581B" w:rsidRDefault="00AC581B">
            <w:pPr>
              <w:pStyle w:val="TableParagraph"/>
              <w:spacing w:line="256" w:lineRule="auto"/>
              <w:ind w:right="199"/>
              <w:jc w:val="both"/>
              <w:rPr>
                <w:bCs/>
                <w:spacing w:val="1"/>
                <w:sz w:val="24"/>
                <w:szCs w:val="24"/>
              </w:rPr>
            </w:pPr>
            <w:r>
              <w:rPr>
                <w:bCs/>
                <w:spacing w:val="1"/>
                <w:sz w:val="24"/>
                <w:szCs w:val="24"/>
              </w:rPr>
              <w:t>Produzione di alimenti e alimentazione</w:t>
            </w:r>
          </w:p>
          <w:p w14:paraId="43990064" w14:textId="77777777" w:rsidR="00AC581B" w:rsidRDefault="00AC581B">
            <w:pPr>
              <w:pStyle w:val="TableParagraph"/>
              <w:spacing w:line="275" w:lineRule="exac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B0DAE3" w14:textId="77777777" w:rsidR="00AC581B" w:rsidRDefault="00AC581B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ECA1926" w14:textId="77777777" w:rsidR="00AC581B" w:rsidRDefault="00AC581B">
            <w:pPr>
              <w:pStyle w:val="Contenutotabella"/>
              <w:spacing w:line="256" w:lineRule="auto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AC581B" w14:paraId="77837DF3" w14:textId="3E4F9528" w:rsidTr="00AC581B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53750C" w14:textId="77777777" w:rsidR="00AC581B" w:rsidRDefault="00AC581B">
            <w:pPr>
              <w:pStyle w:val="Contenutotabella"/>
              <w:spacing w:line="256" w:lineRule="auto"/>
            </w:pPr>
            <w:r>
              <w:t>Arte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BE45EC" w14:textId="77777777" w:rsidR="00AC581B" w:rsidRDefault="00AC581B">
            <w:pPr>
              <w:pStyle w:val="TableParagraph"/>
              <w:spacing w:line="256" w:lineRule="auto"/>
              <w:ind w:right="121"/>
              <w:rPr>
                <w:spacing w:val="-9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Patrimonio, Beni culturali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Rapporto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uomo-ambiente</w:t>
            </w:r>
            <w:r>
              <w:rPr>
                <w:spacing w:val="-9"/>
                <w:sz w:val="24"/>
                <w:szCs w:val="24"/>
              </w:rPr>
              <w:t xml:space="preserve"> </w:t>
            </w:r>
          </w:p>
          <w:p w14:paraId="048D2C2E" w14:textId="77777777" w:rsidR="00AC581B" w:rsidRDefault="00AC581B">
            <w:pPr>
              <w:pStyle w:val="TableParagraph"/>
              <w:spacing w:line="256" w:lineRule="auto"/>
              <w:ind w:right="121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Raffaello e la tutela dei beni ambientali</w:t>
            </w:r>
          </w:p>
          <w:p w14:paraId="36E49217" w14:textId="77777777" w:rsidR="00AC581B" w:rsidRDefault="00AC581B">
            <w:pPr>
              <w:pStyle w:val="TableParagraph"/>
              <w:spacing w:line="256" w:lineRule="auto"/>
              <w:ind w:right="121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Palladio e l’architettura sostenibile</w:t>
            </w:r>
          </w:p>
          <w:p w14:paraId="79C54ABA" w14:textId="77777777" w:rsidR="00AC581B" w:rsidRDefault="00AC581B">
            <w:pPr>
              <w:pStyle w:val="TableParagraph"/>
              <w:spacing w:line="256" w:lineRule="auto"/>
              <w:ind w:right="121"/>
              <w:rPr>
                <w:sz w:val="24"/>
                <w:szCs w:val="24"/>
              </w:rPr>
            </w:pPr>
          </w:p>
          <w:p w14:paraId="20D0C1A0" w14:textId="77777777" w:rsidR="00AC581B" w:rsidRDefault="00AC581B">
            <w:pPr>
              <w:pStyle w:val="TableParagraph"/>
              <w:spacing w:line="256" w:lineRule="auto"/>
              <w:ind w:right="12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A0DAF0" w14:textId="77777777" w:rsidR="00AC581B" w:rsidRDefault="00AC581B">
            <w:pPr>
              <w:pStyle w:val="Default"/>
              <w:spacing w:line="25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2 (verifica scritta o orale)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CFBEB6C" w14:textId="77777777" w:rsidR="00AC581B" w:rsidRDefault="00AC581B">
            <w:pPr>
              <w:pStyle w:val="Contenutotabella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>
              <w:rPr>
                <w:b/>
                <w:bCs/>
                <w:sz w:val="23"/>
                <w:szCs w:val="23"/>
              </w:rPr>
              <w:t>(verifica scritta o orale)</w:t>
            </w:r>
          </w:p>
        </w:tc>
      </w:tr>
      <w:tr w:rsidR="00AC581B" w14:paraId="77BE346C" w14:textId="273FCFDA" w:rsidTr="00AC581B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551303" w14:textId="77777777" w:rsidR="00AC581B" w:rsidRDefault="00AC581B">
            <w:pPr>
              <w:pStyle w:val="Contenutotabella"/>
              <w:spacing w:line="256" w:lineRule="auto"/>
              <w:rPr>
                <w:color w:val="000000"/>
              </w:rPr>
            </w:pPr>
            <w:r>
              <w:t>Scienze motorie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C756EC" w14:textId="77777777" w:rsidR="00AC581B" w:rsidRDefault="00AC581B">
            <w:pPr>
              <w:pStyle w:val="TableParagraph"/>
              <w:spacing w:line="256" w:lineRule="auto"/>
              <w:ind w:right="202"/>
              <w:rPr>
                <w:b/>
                <w:spacing w:val="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Educazione alla salute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14:paraId="515E66E3" w14:textId="77777777" w:rsidR="00AC581B" w:rsidRDefault="00AC581B">
            <w:pPr>
              <w:pStyle w:val="TableParagraph"/>
              <w:spacing w:line="256" w:lineRule="auto"/>
              <w:ind w:righ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Obiettivo 3 - Agenda 2030</w:t>
            </w:r>
            <w:r>
              <w:rPr>
                <w:color w:val="FF0000"/>
                <w:sz w:val="24"/>
                <w:szCs w:val="24"/>
                <w:u w:val="single"/>
              </w:rPr>
              <w:br/>
            </w:r>
            <w:r>
              <w:rPr>
                <w:color w:val="000000"/>
                <w:sz w:val="24"/>
                <w:szCs w:val="24"/>
              </w:rPr>
              <w:t>Salute e Benessere</w:t>
            </w:r>
          </w:p>
          <w:p w14:paraId="2D9DF36C" w14:textId="77777777" w:rsidR="00AC581B" w:rsidRDefault="00AC581B">
            <w:pPr>
              <w:pStyle w:val="TableParagraph"/>
              <w:spacing w:line="256" w:lineRule="auto"/>
              <w:ind w:right="202"/>
              <w:rPr>
                <w:color w:val="FF0000"/>
                <w:sz w:val="24"/>
                <w:szCs w:val="24"/>
              </w:rPr>
            </w:pPr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</w:rPr>
              <w:t>Prevenzione dei tumori attraverso l'adozione di uno stile di vita sano (Progetto Martina- Lions).</w:t>
            </w:r>
            <w:r>
              <w:rPr>
                <w:b/>
                <w:spacing w:val="1"/>
                <w:sz w:val="24"/>
                <w:szCs w:val="24"/>
              </w:rPr>
              <w:t xml:space="preserve">   </w:t>
            </w:r>
          </w:p>
          <w:p w14:paraId="1F9051B9" w14:textId="77777777" w:rsidR="00AC581B" w:rsidRDefault="00AC581B">
            <w:pPr>
              <w:pStyle w:val="TableParagraph"/>
              <w:spacing w:line="256" w:lineRule="auto"/>
              <w:ind w:right="202"/>
              <w:rPr>
                <w:sz w:val="24"/>
                <w:szCs w:val="24"/>
              </w:rPr>
            </w:pPr>
          </w:p>
          <w:p w14:paraId="7E9BF7BA" w14:textId="77777777" w:rsidR="00AC581B" w:rsidRDefault="00AC581B">
            <w:pPr>
              <w:pStyle w:val="TableParagraph"/>
              <w:spacing w:line="25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Primo Soccorso (</w:t>
            </w:r>
            <w:proofErr w:type="spellStart"/>
            <w:r>
              <w:rPr>
                <w:sz w:val="24"/>
                <w:szCs w:val="24"/>
              </w:rPr>
              <w:t>Pcto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7B8C63" w14:textId="77777777" w:rsidR="00AC581B" w:rsidRDefault="00AC581B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2</w:t>
            </w:r>
          </w:p>
          <w:p w14:paraId="5EC58881" w14:textId="77777777" w:rsidR="00AC581B" w:rsidRDefault="00AC581B">
            <w:pPr>
              <w:pStyle w:val="Default"/>
              <w:spacing w:line="256" w:lineRule="auto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B12B532" w14:textId="77777777" w:rsidR="00AC581B" w:rsidRDefault="00AC581B">
            <w:pPr>
              <w:pStyle w:val="Contenutotabella"/>
              <w:spacing w:line="256" w:lineRule="auto"/>
              <w:jc w:val="center"/>
            </w:pPr>
          </w:p>
        </w:tc>
      </w:tr>
      <w:tr w:rsidR="00AC581B" w14:paraId="12E401E1" w14:textId="4E16F83E" w:rsidTr="00AC581B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F64FA5" w14:textId="77777777" w:rsidR="00AC581B" w:rsidRDefault="00AC581B">
            <w:pPr>
              <w:pStyle w:val="Contenutotabella"/>
              <w:spacing w:line="256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Religione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5A2AD6" w14:textId="77777777" w:rsidR="00AC581B" w:rsidRDefault="00AC581B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Volontariato </w:t>
            </w:r>
            <w:r>
              <w:rPr>
                <w:rFonts w:eastAsia="Calibri"/>
                <w:highlight w:val="yellow"/>
                <w:lang w:eastAsia="en-US"/>
              </w:rPr>
              <w:t>(da valutare)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2A0892" w14:textId="77777777" w:rsidR="00AC581B" w:rsidRDefault="00AC581B">
            <w:pPr>
              <w:pStyle w:val="Default"/>
              <w:spacing w:line="256" w:lineRule="auto"/>
              <w:rPr>
                <w:rFonts w:eastAsia="Times New Roman"/>
                <w:b/>
                <w:bCs/>
                <w:lang w:eastAsia="hi-IN"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  <w:highlight w:val="yellow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4977EB1" w14:textId="77777777" w:rsidR="00AC581B" w:rsidRDefault="00AC581B">
            <w:pPr>
              <w:pStyle w:val="Contenutotabella"/>
              <w:spacing w:line="256" w:lineRule="auto"/>
              <w:jc w:val="center"/>
            </w:pPr>
          </w:p>
        </w:tc>
      </w:tr>
    </w:tbl>
    <w:p w14:paraId="5028C358" w14:textId="77777777" w:rsidR="00AC581B" w:rsidRDefault="00AC581B" w:rsidP="00AC581B">
      <w:pPr>
        <w:jc w:val="center"/>
        <w:rPr>
          <w:rFonts w:eastAsia="SimSun" w:cs="Arial"/>
          <w:kern w:val="2"/>
          <w:lang w:eastAsia="hi-IN" w:bidi="hi-IN"/>
        </w:rPr>
      </w:pPr>
    </w:p>
    <w:p w14:paraId="46DAE00F" w14:textId="4D5E7D57" w:rsidR="00AC581B" w:rsidRDefault="00AC581B" w:rsidP="00AC581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TOTALI    </w:t>
      </w:r>
      <w:r>
        <w:rPr>
          <w:b/>
          <w:highlight w:val="yellow"/>
        </w:rPr>
        <w:t>tot. 3</w:t>
      </w:r>
      <w:r w:rsidR="00CA188A">
        <w:rPr>
          <w:b/>
        </w:rPr>
        <w:t>5</w:t>
      </w:r>
      <w:r>
        <w:rPr>
          <w:b/>
        </w:rPr>
        <w:t xml:space="preserve"> </w:t>
      </w:r>
    </w:p>
    <w:p w14:paraId="0EC29150" w14:textId="77777777" w:rsidR="00AC581B" w:rsidRDefault="00AC581B" w:rsidP="00AC581B">
      <w:pPr>
        <w:tabs>
          <w:tab w:val="left" w:pos="720"/>
        </w:tabs>
        <w:rPr>
          <w:b/>
        </w:rPr>
      </w:pPr>
    </w:p>
    <w:p w14:paraId="4F4924C5" w14:textId="0EAF4730" w:rsidR="00AC581B" w:rsidRDefault="00AC581B" w:rsidP="00AC581B">
      <w:pPr>
        <w:spacing w:after="60"/>
        <w:ind w:left="720"/>
      </w:pPr>
      <w:r>
        <w:t>Per maggiori dettagli si rinvia alle programmazioni disciplinari dei singoli docenti</w:t>
      </w:r>
    </w:p>
    <w:p w14:paraId="44147BA6" w14:textId="77777777" w:rsidR="00AC581B" w:rsidRDefault="00AC581B" w:rsidP="00AC581B">
      <w:pPr>
        <w:spacing w:after="60"/>
        <w:ind w:left="720"/>
      </w:pPr>
    </w:p>
    <w:p w14:paraId="60D8603A" w14:textId="77777777" w:rsidR="00AC581B" w:rsidRDefault="00AC581B" w:rsidP="00AC581B">
      <w:pPr>
        <w:tabs>
          <w:tab w:val="left" w:pos="720"/>
        </w:tabs>
        <w:rPr>
          <w:b/>
        </w:rPr>
      </w:pPr>
      <w:r>
        <w:rPr>
          <w:b/>
        </w:rPr>
        <w:t>§ 8.</w:t>
      </w:r>
      <w:r>
        <w:rPr>
          <w:b/>
        </w:rPr>
        <w:tab/>
        <w:t>Prove esperte interasse previste</w:t>
      </w:r>
    </w:p>
    <w:p w14:paraId="67F07180" w14:textId="77777777" w:rsidR="00AC581B" w:rsidRDefault="00AC581B" w:rsidP="00AC581B">
      <w:pPr>
        <w:ind w:left="720"/>
      </w:pPr>
    </w:p>
    <w:p w14:paraId="0E3F32F0" w14:textId="77777777" w:rsidR="00AC581B" w:rsidRDefault="00AC581B" w:rsidP="00AC581B">
      <w:pPr>
        <w:ind w:left="720"/>
        <w:rPr>
          <w:rFonts w:eastAsia="Batang" w:cs="Arial"/>
        </w:rPr>
      </w:pPr>
      <w:r>
        <w:rPr>
          <w:rFonts w:eastAsia="Batang" w:cs="Arial"/>
        </w:rPr>
        <w:t xml:space="preserve">Non previste </w:t>
      </w:r>
    </w:p>
    <w:p w14:paraId="2991E932" w14:textId="77777777" w:rsidR="00AC581B" w:rsidRDefault="00AC581B" w:rsidP="00AC581B"/>
    <w:p w14:paraId="5DABEBFE" w14:textId="77777777" w:rsidR="00AC581B" w:rsidRDefault="00AC581B" w:rsidP="00AC581B">
      <w:pPr>
        <w:tabs>
          <w:tab w:val="left" w:pos="720"/>
        </w:tabs>
        <w:rPr>
          <w:b/>
        </w:rPr>
      </w:pPr>
      <w:r>
        <w:rPr>
          <w:b/>
        </w:rPr>
        <w:t>§ 9.</w:t>
      </w:r>
      <w:r>
        <w:rPr>
          <w:b/>
        </w:rPr>
        <w:tab/>
        <w:t>Modalità di recupero e potenziamento</w:t>
      </w:r>
    </w:p>
    <w:p w14:paraId="27895E65" w14:textId="77777777" w:rsidR="00AC581B" w:rsidRDefault="00AC581B" w:rsidP="00AC581B">
      <w:r>
        <w:t>Il recupero disciplinare, in conformità con quanto stabilito a livello di Istituto, si realizza attraverso:</w:t>
      </w:r>
    </w:p>
    <w:p w14:paraId="5BF70A7A" w14:textId="77777777" w:rsidR="00AC581B" w:rsidRDefault="00AC581B" w:rsidP="00AC581B">
      <w:pPr>
        <w:numPr>
          <w:ilvl w:val="0"/>
          <w:numId w:val="9"/>
        </w:numPr>
      </w:pPr>
      <w:r>
        <w:t xml:space="preserve">la correzione scritta e/o orale degli elaborati e/o delle </w:t>
      </w:r>
      <w:r>
        <w:rPr>
          <w:i/>
        </w:rPr>
        <w:t>performances</w:t>
      </w:r>
      <w:r>
        <w:t xml:space="preserve"> orali dello studente;</w:t>
      </w:r>
    </w:p>
    <w:p w14:paraId="2F59D698" w14:textId="77777777" w:rsidR="00AC581B" w:rsidRDefault="00AC581B" w:rsidP="00AC581B">
      <w:pPr>
        <w:numPr>
          <w:ilvl w:val="0"/>
          <w:numId w:val="9"/>
        </w:numPr>
      </w:pPr>
      <w:r>
        <w:t>la riproposizione, anche in forma semplificata, dei contenuti in cui si siano rilevate carenze;</w:t>
      </w:r>
    </w:p>
    <w:p w14:paraId="248A4AC1" w14:textId="77777777" w:rsidR="00AC581B" w:rsidRDefault="00AC581B" w:rsidP="00AC581B">
      <w:pPr>
        <w:numPr>
          <w:ilvl w:val="0"/>
          <w:numId w:val="9"/>
        </w:numPr>
      </w:pPr>
      <w:r>
        <w:t>recupero in itinere durante lo svolgimento delle lezioni (riproposizione dei contenuti in forma diversificata; attività guidate a crescente livello di difficoltà; esercitazioni per migliorare il metodo di studio e di lavoro)</w:t>
      </w:r>
    </w:p>
    <w:p w14:paraId="6862972B" w14:textId="77777777" w:rsidR="00AC581B" w:rsidRDefault="00AC581B" w:rsidP="00AC581B">
      <w:pPr>
        <w:numPr>
          <w:ilvl w:val="0"/>
          <w:numId w:val="9"/>
        </w:numPr>
      </w:pPr>
      <w:r>
        <w:t xml:space="preserve"> la partecipazione agli sportelli </w:t>
      </w:r>
      <w:proofErr w:type="gramStart"/>
      <w:r>
        <w:t>e  corsi</w:t>
      </w:r>
      <w:proofErr w:type="gramEnd"/>
      <w:r>
        <w:t xml:space="preserve"> di recupero se attivati.</w:t>
      </w:r>
    </w:p>
    <w:p w14:paraId="294E2A48" w14:textId="77777777" w:rsidR="00AC581B" w:rsidRDefault="00AC581B" w:rsidP="00AC581B"/>
    <w:p w14:paraId="36B8E7F2" w14:textId="77777777" w:rsidR="00AC581B" w:rsidRDefault="00AC581B" w:rsidP="00AC581B">
      <w:r>
        <w:t>Il potenziamento è perseguito mediante:</w:t>
      </w:r>
    </w:p>
    <w:p w14:paraId="6EA6F5F2" w14:textId="77777777" w:rsidR="00AC581B" w:rsidRDefault="00AC581B" w:rsidP="00AC581B">
      <w:pPr>
        <w:numPr>
          <w:ilvl w:val="0"/>
          <w:numId w:val="10"/>
        </w:numPr>
      </w:pPr>
      <w:r>
        <w:t xml:space="preserve">la partecipazione ad attività extracurricolari e integrative organizzate a livello di istituto (Coro e orchestra, Teatro, Giornalino studentesco, partecipazione a tornei sportivi, corsi di lingue straniere, </w:t>
      </w:r>
      <w:proofErr w:type="spellStart"/>
      <w:r>
        <w:t>etc</w:t>
      </w:r>
      <w:proofErr w:type="spellEnd"/>
      <w:r>
        <w:t>…);</w:t>
      </w:r>
    </w:p>
    <w:p w14:paraId="16362640" w14:textId="77777777" w:rsidR="00AC581B" w:rsidRDefault="00AC581B" w:rsidP="00AC581B">
      <w:pPr>
        <w:numPr>
          <w:ilvl w:val="0"/>
          <w:numId w:val="10"/>
        </w:numPr>
      </w:pPr>
      <w:r>
        <w:t>le ricerche e gli approfondimenti personali realizzati dagli studenti sotto la guida del docente;</w:t>
      </w:r>
    </w:p>
    <w:p w14:paraId="366616EE" w14:textId="77777777" w:rsidR="00AC581B" w:rsidRDefault="00AC581B" w:rsidP="00AC581B">
      <w:pPr>
        <w:numPr>
          <w:ilvl w:val="0"/>
          <w:numId w:val="10"/>
        </w:numPr>
      </w:pPr>
      <w:r>
        <w:t>la preparazione e la partecipazione a gare e concorsi.</w:t>
      </w:r>
    </w:p>
    <w:p w14:paraId="058A6C5A" w14:textId="77777777" w:rsidR="00AC581B" w:rsidRDefault="00AC581B" w:rsidP="00AC581B">
      <w:pPr>
        <w:jc w:val="left"/>
      </w:pPr>
    </w:p>
    <w:p w14:paraId="2A6B5B8A" w14:textId="77777777" w:rsidR="00AC581B" w:rsidRDefault="00AC581B" w:rsidP="00AC581B">
      <w:pPr>
        <w:jc w:val="left"/>
        <w:rPr>
          <w:b/>
        </w:rPr>
      </w:pPr>
    </w:p>
    <w:p w14:paraId="73A3825D" w14:textId="77777777" w:rsidR="00AC581B" w:rsidRDefault="00AC581B" w:rsidP="00AC581B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§ 10.</w:t>
      </w:r>
      <w:r>
        <w:rPr>
          <w:b/>
        </w:rPr>
        <w:tab/>
        <w:t>Modalità di certificazione delle competenze acquisite al termine dell’obbligo di istruzione, in coerenza con la programmazione dei dipartimenti</w:t>
      </w:r>
    </w:p>
    <w:p w14:paraId="62CD23B1" w14:textId="77777777" w:rsidR="00AC581B" w:rsidRDefault="00AC581B" w:rsidP="00AC581B">
      <w:pPr>
        <w:rPr>
          <w:rFonts w:cs="Arial"/>
        </w:rPr>
      </w:pPr>
    </w:p>
    <w:p w14:paraId="72DF2B84" w14:textId="77777777" w:rsidR="00AC581B" w:rsidRDefault="00AC581B" w:rsidP="00AC581B">
      <w:pPr>
        <w:rPr>
          <w:rFonts w:cs="Arial"/>
        </w:rPr>
      </w:pPr>
      <w:r>
        <w:rPr>
          <w:rFonts w:cs="Arial"/>
        </w:rPr>
        <w:t>Non previsto.</w:t>
      </w:r>
    </w:p>
    <w:p w14:paraId="76956E92" w14:textId="77777777" w:rsidR="00AC581B" w:rsidRDefault="00AC581B" w:rsidP="00AC581B">
      <w:pPr>
        <w:rPr>
          <w:b/>
        </w:rPr>
      </w:pPr>
    </w:p>
    <w:p w14:paraId="5DBFCE8C" w14:textId="77777777" w:rsidR="00AC581B" w:rsidRDefault="00AC581B" w:rsidP="00AC581B">
      <w:pPr>
        <w:tabs>
          <w:tab w:val="left" w:pos="720"/>
        </w:tabs>
        <w:rPr>
          <w:b/>
        </w:rPr>
      </w:pPr>
      <w:r>
        <w:rPr>
          <w:b/>
        </w:rPr>
        <w:t>§ 11.</w:t>
      </w:r>
      <w:r>
        <w:rPr>
          <w:b/>
        </w:rPr>
        <w:tab/>
        <w:t xml:space="preserve">Modalità di realizzazione della didattica orientante e dei “Percorsi per le competenze trasversali e per l’orientamento” (PTCO): </w:t>
      </w:r>
    </w:p>
    <w:p w14:paraId="2263C646" w14:textId="77777777" w:rsidR="00AC581B" w:rsidRDefault="00AC581B" w:rsidP="00AC581B">
      <w:pPr>
        <w:numPr>
          <w:ilvl w:val="0"/>
          <w:numId w:val="11"/>
        </w:numPr>
        <w:suppressAutoHyphens/>
        <w:spacing w:before="120"/>
        <w:ind w:left="1060" w:hanging="357"/>
        <w:rPr>
          <w:rFonts w:cs="Arial"/>
          <w:b/>
        </w:rPr>
      </w:pPr>
      <w:r>
        <w:rPr>
          <w:rFonts w:cs="Arial"/>
          <w:b/>
        </w:rPr>
        <w:t>orientamento formativo in entrata/in uscita</w:t>
      </w:r>
    </w:p>
    <w:p w14:paraId="68BA371B" w14:textId="77777777" w:rsidR="00AC581B" w:rsidRDefault="00AC581B" w:rsidP="00AC581B">
      <w:r>
        <w:t>Il Consiglio di Classe aderisce alle proposte della figura strumentale specificamente attivata per questo settore. In particolare, per il corrente anno scolastico, sono previste attività di consulenza psicologica.</w:t>
      </w:r>
    </w:p>
    <w:p w14:paraId="4AE0F22E" w14:textId="77777777" w:rsidR="00AC581B" w:rsidRDefault="00AC581B" w:rsidP="00AC581B">
      <w:r>
        <w:t>Nella consueta attività didattica si compiranno le seguenti azioni, utili anche per l'orientamento formativo:</w:t>
      </w:r>
    </w:p>
    <w:p w14:paraId="32B7B3B7" w14:textId="77777777" w:rsidR="00AC581B" w:rsidRDefault="00AC581B" w:rsidP="00AC581B">
      <w:pPr>
        <w:numPr>
          <w:ilvl w:val="0"/>
          <w:numId w:val="12"/>
        </w:numPr>
        <w:suppressAutoHyphens/>
        <w:rPr>
          <w:rFonts w:cs="Arial"/>
        </w:rPr>
      </w:pPr>
      <w:r>
        <w:rPr>
          <w:rFonts w:cs="Arial"/>
        </w:rPr>
        <w:t>stimolare la riflessione dello studente sulle cause del proprio successo/insuccesso;</w:t>
      </w:r>
    </w:p>
    <w:p w14:paraId="4C7647A0" w14:textId="77777777" w:rsidR="00AC581B" w:rsidRDefault="00AC581B" w:rsidP="00AC581B">
      <w:pPr>
        <w:numPr>
          <w:ilvl w:val="0"/>
          <w:numId w:val="12"/>
        </w:numPr>
        <w:suppressAutoHyphens/>
        <w:rPr>
          <w:rFonts w:cs="Arial"/>
        </w:rPr>
      </w:pPr>
      <w:r>
        <w:rPr>
          <w:rFonts w:cs="Arial"/>
        </w:rPr>
        <w:t>stimolare la partecipazione alle attività extracurricolari e integrative offerte dall’Istituto;</w:t>
      </w:r>
    </w:p>
    <w:p w14:paraId="70A69E49" w14:textId="77777777" w:rsidR="00AC581B" w:rsidRDefault="00AC581B" w:rsidP="00AC581B">
      <w:pPr>
        <w:numPr>
          <w:ilvl w:val="0"/>
          <w:numId w:val="12"/>
        </w:numPr>
        <w:suppressAutoHyphens/>
        <w:rPr>
          <w:rFonts w:cs="Arial"/>
        </w:rPr>
      </w:pPr>
      <w:r>
        <w:rPr>
          <w:rFonts w:cs="Arial"/>
        </w:rPr>
        <w:t>stimolare la partecipazione a gare, concorsi e tornei;</w:t>
      </w:r>
    </w:p>
    <w:p w14:paraId="43135C91" w14:textId="77777777" w:rsidR="00AC581B" w:rsidRDefault="00AC581B" w:rsidP="00AC581B">
      <w:pPr>
        <w:numPr>
          <w:ilvl w:val="0"/>
          <w:numId w:val="12"/>
        </w:numPr>
        <w:suppressAutoHyphens/>
        <w:rPr>
          <w:rFonts w:cs="Arial"/>
        </w:rPr>
      </w:pPr>
      <w:r>
        <w:rPr>
          <w:rFonts w:cs="Arial"/>
        </w:rPr>
        <w:t xml:space="preserve">indirizzare lo studente, su richiesta sua e/o della famiglia, allo Sportello d’ascolto </w:t>
      </w:r>
    </w:p>
    <w:p w14:paraId="58D2FEDD" w14:textId="77777777" w:rsidR="00AC581B" w:rsidRDefault="00AC581B" w:rsidP="00AC581B">
      <w:pPr>
        <w:numPr>
          <w:ilvl w:val="0"/>
          <w:numId w:val="12"/>
        </w:numPr>
        <w:suppressAutoHyphens/>
        <w:rPr>
          <w:rFonts w:ascii="Verdana" w:eastAsia="Batang" w:hAnsi="Verdana" w:cs="Arial"/>
        </w:rPr>
      </w:pPr>
      <w:r>
        <w:rPr>
          <w:rFonts w:cs="Arial"/>
        </w:rPr>
        <w:t xml:space="preserve">accompagnare e supportare, se del caso, lo studente e la sua famiglia nella scelta di </w:t>
      </w:r>
      <w:r>
        <w:rPr>
          <w:rFonts w:eastAsia="Batang" w:cs="Arial"/>
        </w:rPr>
        <w:t xml:space="preserve">percorsi e </w:t>
      </w:r>
      <w:r>
        <w:rPr>
          <w:rFonts w:eastAsia="Batang" w:cs="Arial"/>
          <w:i/>
        </w:rPr>
        <w:t>curricula</w:t>
      </w:r>
      <w:r>
        <w:rPr>
          <w:rFonts w:eastAsia="Batang" w:cs="Arial"/>
        </w:rPr>
        <w:t xml:space="preserve"> formativi e/o scolastici diversi da quello frequentato</w:t>
      </w:r>
      <w:r>
        <w:rPr>
          <w:rFonts w:ascii="Verdana" w:eastAsia="Batang" w:hAnsi="Verdana" w:cs="Arial"/>
        </w:rPr>
        <w:t>.</w:t>
      </w:r>
    </w:p>
    <w:p w14:paraId="31885C79" w14:textId="77777777" w:rsidR="00AC581B" w:rsidRDefault="00AC581B" w:rsidP="00AC581B">
      <w:pPr>
        <w:suppressAutoHyphens/>
        <w:ind w:left="720"/>
        <w:rPr>
          <w:rFonts w:ascii="Verdana" w:eastAsia="Batang" w:hAnsi="Verdana" w:cs="Arial"/>
        </w:rPr>
      </w:pPr>
    </w:p>
    <w:p w14:paraId="57504EEB" w14:textId="77777777" w:rsidR="00AC581B" w:rsidRDefault="00AC581B" w:rsidP="00AC581B">
      <w:pPr>
        <w:pStyle w:val="Paragrafoelenco"/>
      </w:pPr>
      <w:r>
        <w:rPr>
          <w:rFonts w:eastAsia="Batang"/>
          <w:b/>
        </w:rPr>
        <w:lastRenderedPageBreak/>
        <w:t xml:space="preserve"> Orientamento informativo in </w:t>
      </w:r>
      <w:proofErr w:type="gramStart"/>
      <w:r>
        <w:rPr>
          <w:rFonts w:eastAsia="Batang"/>
          <w:b/>
        </w:rPr>
        <w:t>uscita</w:t>
      </w:r>
      <w:r>
        <w:t xml:space="preserve">  e</w:t>
      </w:r>
      <w:proofErr w:type="gramEnd"/>
      <w:r>
        <w:t xml:space="preserve"> </w:t>
      </w:r>
      <w:r>
        <w:rPr>
          <w:b/>
        </w:rPr>
        <w:t>Percorsi per le competenze trasversali e per l’orientamento (PTCO):</w:t>
      </w:r>
    </w:p>
    <w:p w14:paraId="3EF079B8" w14:textId="77777777" w:rsidR="00AC581B" w:rsidRDefault="00AC581B" w:rsidP="00AC581B">
      <w:pPr>
        <w:rPr>
          <w:rFonts w:eastAsia="Batang" w:cs="Arial"/>
        </w:rPr>
      </w:pPr>
      <w:r>
        <w:rPr>
          <w:rFonts w:eastAsia="Batang" w:cs="Arial"/>
        </w:rPr>
        <w:t xml:space="preserve">Il Consiglio di Classe aderisce alle proposte della figura strumentale specificamente attivata per questo settore. In particolare, per il corrente anno scolastico, è prevista la selezione e diffusione (tramite circolari e segnalazioni sul sito </w:t>
      </w:r>
      <w:r>
        <w:rPr>
          <w:rFonts w:eastAsia="Batang" w:cs="Arial"/>
          <w:i/>
        </w:rPr>
        <w:t xml:space="preserve">web </w:t>
      </w:r>
      <w:r>
        <w:rPr>
          <w:rFonts w:eastAsia="Batang" w:cs="Arial"/>
        </w:rPr>
        <w:t>dell’Istituto) del materiale informativo inviato dai diversi Enti attivi in questo settore: Atenei, Regione FVG, Scuole Superiori.</w:t>
      </w:r>
    </w:p>
    <w:p w14:paraId="2A7A5459" w14:textId="77777777" w:rsidR="00AC581B" w:rsidRDefault="00AC581B" w:rsidP="00AC581B">
      <w:pPr>
        <w:rPr>
          <w:rFonts w:eastAsia="Batang" w:cs="Arial"/>
          <w:color w:val="FF0000"/>
          <w:sz w:val="22"/>
          <w:szCs w:val="22"/>
        </w:rPr>
      </w:pPr>
      <w:r>
        <w:t>Gli studenti sono liberi di aderire alle diverse proposte che il Liceo renderà note attraverso le relative circolari.</w:t>
      </w:r>
    </w:p>
    <w:p w14:paraId="32029F44" w14:textId="77777777" w:rsidR="00AC581B" w:rsidRDefault="00AC581B" w:rsidP="00AC581B">
      <w:pPr>
        <w:pStyle w:val="Paragrafoelenco"/>
        <w:rPr>
          <w:rFonts w:eastAsia="Batang" w:cs="Arial"/>
          <w:color w:val="FF0000"/>
          <w:sz w:val="22"/>
          <w:szCs w:val="22"/>
        </w:rPr>
      </w:pPr>
    </w:p>
    <w:p w14:paraId="29A4D1BD" w14:textId="77777777" w:rsidR="00AC581B" w:rsidRDefault="00AC581B" w:rsidP="00AC581B">
      <w:pPr>
        <w:tabs>
          <w:tab w:val="left" w:pos="1782"/>
        </w:tabs>
        <w:jc w:val="left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ab/>
      </w:r>
    </w:p>
    <w:p w14:paraId="330F17ED" w14:textId="77777777" w:rsidR="00AC581B" w:rsidRDefault="00AC581B" w:rsidP="00AC581B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§ 12.</w:t>
      </w:r>
      <w:r>
        <w:rPr>
          <w:b/>
        </w:rPr>
        <w:tab/>
        <w:t>Modalità di coinvolgimento dei genitori e degli studenti nella programmazione del Consiglio di classe</w:t>
      </w:r>
    </w:p>
    <w:p w14:paraId="6515B7E3" w14:textId="77777777" w:rsidR="00AC581B" w:rsidRDefault="00AC581B" w:rsidP="00AC581B"/>
    <w:p w14:paraId="0D3C62AC" w14:textId="77777777" w:rsidR="00AC581B" w:rsidRDefault="00AC581B" w:rsidP="00AC581B">
      <w:pPr>
        <w:rPr>
          <w:sz w:val="22"/>
          <w:szCs w:val="22"/>
        </w:rPr>
      </w:pPr>
      <w:r>
        <w:rPr>
          <w:sz w:val="22"/>
          <w:szCs w:val="22"/>
        </w:rPr>
        <w:t xml:space="preserve">Il coinvolgimento dei genitori e degli studenti nella programmazione del </w:t>
      </w:r>
      <w:proofErr w:type="spellStart"/>
      <w:r>
        <w:rPr>
          <w:sz w:val="22"/>
          <w:szCs w:val="22"/>
        </w:rPr>
        <w:t>CdC</w:t>
      </w:r>
      <w:proofErr w:type="spellEnd"/>
      <w:r>
        <w:rPr>
          <w:sz w:val="22"/>
          <w:szCs w:val="22"/>
        </w:rPr>
        <w:t xml:space="preserve"> si realizza attraverso:</w:t>
      </w:r>
    </w:p>
    <w:p w14:paraId="60A226D7" w14:textId="77777777" w:rsidR="00AC581B" w:rsidRDefault="00AC581B" w:rsidP="00AC581B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la possibilità di accedere in modo tempestivo tramite il sito </w:t>
      </w:r>
      <w:r>
        <w:rPr>
          <w:i/>
          <w:sz w:val="22"/>
          <w:szCs w:val="22"/>
        </w:rPr>
        <w:t>web</w:t>
      </w:r>
      <w:r>
        <w:rPr>
          <w:sz w:val="22"/>
          <w:szCs w:val="22"/>
        </w:rPr>
        <w:t xml:space="preserve"> dell’Istituto a tutte le informazioni che riguardano la vita della scuola;</w:t>
      </w:r>
    </w:p>
    <w:p w14:paraId="47B8F573" w14:textId="77777777" w:rsidR="00AC581B" w:rsidRDefault="00AC581B" w:rsidP="00AC581B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la possibilità di ottenere informazioni e/o discutere di proposte e/o di situazioni particolari non solo nel corso delle riunioni del </w:t>
      </w:r>
      <w:proofErr w:type="spellStart"/>
      <w:r>
        <w:rPr>
          <w:sz w:val="22"/>
          <w:szCs w:val="22"/>
        </w:rPr>
        <w:t>CdC</w:t>
      </w:r>
      <w:proofErr w:type="spellEnd"/>
      <w:r>
        <w:rPr>
          <w:sz w:val="22"/>
          <w:szCs w:val="22"/>
        </w:rPr>
        <w:t>, ma anche con il Coordinatore di classe che, se del caso, si farà latore di tali istanze presso gli altri componenti del Consiglio;</w:t>
      </w:r>
    </w:p>
    <w:p w14:paraId="1DAD1379" w14:textId="77777777" w:rsidR="00AC581B" w:rsidRDefault="00AC581B" w:rsidP="00AC581B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il ricorso agli strumenti che possono rendere più proficua e tempestiva la comunicazione tra le varie componenti del Consiglio (registro elettronico, mail istituzionale, colloqui a distanza attraverso l’impiego della </w:t>
      </w:r>
      <w:proofErr w:type="gramStart"/>
      <w:r>
        <w:rPr>
          <w:sz w:val="22"/>
          <w:szCs w:val="22"/>
        </w:rPr>
        <w:t>piattaforma</w:t>
      </w:r>
      <w:proofErr w:type="gram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Imparo on line</w:t>
      </w:r>
      <w:r>
        <w:rPr>
          <w:sz w:val="22"/>
          <w:szCs w:val="22"/>
        </w:rPr>
        <w:t>);</w:t>
      </w:r>
    </w:p>
    <w:p w14:paraId="13D0C281" w14:textId="77777777" w:rsidR="00AC581B" w:rsidRDefault="00AC581B" w:rsidP="00AC581B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la gestione responsabile e matura, da parte degli studenti, delle assemblee di classe.</w:t>
      </w:r>
    </w:p>
    <w:p w14:paraId="4AC29585" w14:textId="77777777" w:rsidR="00AC581B" w:rsidRDefault="00AC581B" w:rsidP="00AC581B"/>
    <w:p w14:paraId="25EEF42C" w14:textId="77777777" w:rsidR="00AC581B" w:rsidRDefault="00AC581B" w:rsidP="00AC581B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§ 13.</w:t>
      </w:r>
      <w:r>
        <w:rPr>
          <w:b/>
        </w:rPr>
        <w:tab/>
        <w:t>Criteri di attribuzione del voto di condotta con riferimento alle competenze chiave di cittadinanza</w:t>
      </w:r>
    </w:p>
    <w:p w14:paraId="5B1A0231" w14:textId="77777777" w:rsidR="00AC581B" w:rsidRDefault="00AC581B" w:rsidP="00AC581B">
      <w:pPr>
        <w:ind w:left="720"/>
      </w:pPr>
      <w:r>
        <w:t>(in coerenza con il PTOF di Istituto)</w:t>
      </w:r>
    </w:p>
    <w:p w14:paraId="0FD2F336" w14:textId="77777777" w:rsidR="00AC581B" w:rsidRDefault="00AC581B" w:rsidP="00AC581B">
      <w:pPr>
        <w:autoSpaceDE w:val="0"/>
        <w:autoSpaceDN w:val="0"/>
        <w:adjustRightInd w:val="0"/>
        <w:jc w:val="left"/>
        <w:rPr>
          <w:rFonts w:eastAsia="Batang"/>
          <w:b/>
          <w:bCs/>
        </w:rPr>
      </w:pPr>
    </w:p>
    <w:p w14:paraId="2AC91731" w14:textId="77777777" w:rsidR="00AC581B" w:rsidRDefault="00AC581B" w:rsidP="00AC581B">
      <w:pPr>
        <w:rPr>
          <w:rFonts w:eastAsia="Batang" w:cs="Arial"/>
          <w:sz w:val="22"/>
          <w:szCs w:val="22"/>
        </w:rPr>
      </w:pPr>
      <w:r>
        <w:rPr>
          <w:rFonts w:eastAsia="Batang" w:cs="Arial"/>
          <w:sz w:val="22"/>
          <w:szCs w:val="22"/>
        </w:rPr>
        <w:t xml:space="preserve">In conformità con quanto stabilito a livello di Istituto, il </w:t>
      </w:r>
      <w:proofErr w:type="spellStart"/>
      <w:r>
        <w:rPr>
          <w:rFonts w:eastAsia="Batang" w:cs="Arial"/>
          <w:sz w:val="22"/>
          <w:szCs w:val="22"/>
        </w:rPr>
        <w:t>CdC</w:t>
      </w:r>
      <w:proofErr w:type="spellEnd"/>
      <w:r>
        <w:rPr>
          <w:rFonts w:eastAsia="Batang" w:cs="Arial"/>
          <w:sz w:val="22"/>
          <w:szCs w:val="22"/>
        </w:rPr>
        <w:t xml:space="preserve"> individua i seguenti criteri sulla base dei quali attribuire il voto di condotta:</w:t>
      </w:r>
    </w:p>
    <w:p w14:paraId="7F8B6B98" w14:textId="5503734F" w:rsidR="00AC581B" w:rsidRDefault="00AC581B" w:rsidP="00AC581B">
      <w:pPr>
        <w:widowControl w:val="0"/>
        <w:numPr>
          <w:ilvl w:val="0"/>
          <w:numId w:val="14"/>
        </w:numPr>
        <w:tabs>
          <w:tab w:val="left" w:pos="0"/>
        </w:tabs>
        <w:suppressAutoHyphens/>
        <w:overflowPunct w:val="0"/>
        <w:adjustRightInd w:val="0"/>
        <w:ind w:left="720" w:hanging="360"/>
        <w:rPr>
          <w:rFonts w:eastAsia="Batang"/>
          <w:sz w:val="22"/>
          <w:szCs w:val="22"/>
        </w:rPr>
      </w:pPr>
      <w:r>
        <w:rPr>
          <w:rFonts w:eastAsia="Batang" w:cs="Arial"/>
          <w:sz w:val="22"/>
          <w:szCs w:val="22"/>
        </w:rPr>
        <w:t xml:space="preserve">la frequenza e la puntualità alle lezioni </w:t>
      </w:r>
      <w:r>
        <w:rPr>
          <w:rFonts w:eastAsia="Batang"/>
          <w:sz w:val="22"/>
          <w:szCs w:val="22"/>
        </w:rPr>
        <w:t>sia in presenza sia a distanza (in modalità sincrona e</w:t>
      </w:r>
      <w:r w:rsidR="00320C48">
        <w:rPr>
          <w:rFonts w:eastAsia="Batang"/>
          <w:sz w:val="22"/>
          <w:szCs w:val="22"/>
        </w:rPr>
        <w:t xml:space="preserve"> </w:t>
      </w:r>
      <w:r>
        <w:rPr>
          <w:rFonts w:eastAsia="Batang"/>
          <w:sz w:val="22"/>
          <w:szCs w:val="22"/>
        </w:rPr>
        <w:t>asincrona)</w:t>
      </w:r>
    </w:p>
    <w:p w14:paraId="22AB9A49" w14:textId="77777777" w:rsidR="00AC581B" w:rsidRDefault="00AC581B" w:rsidP="00AC581B">
      <w:pPr>
        <w:numPr>
          <w:ilvl w:val="0"/>
          <w:numId w:val="15"/>
        </w:numPr>
        <w:suppressAutoHyphens/>
        <w:rPr>
          <w:rFonts w:eastAsia="Batang" w:cs="Arial"/>
          <w:sz w:val="22"/>
          <w:szCs w:val="22"/>
        </w:rPr>
      </w:pPr>
      <w:r>
        <w:rPr>
          <w:rFonts w:eastAsia="Batang" w:cs="Arial"/>
          <w:sz w:val="22"/>
          <w:szCs w:val="22"/>
        </w:rPr>
        <w:t>l’attenzione e la qualità della partecipazione in classe;</w:t>
      </w:r>
    </w:p>
    <w:p w14:paraId="2C4AA3EF" w14:textId="77777777" w:rsidR="00AC581B" w:rsidRDefault="00AC581B" w:rsidP="00AC581B">
      <w:pPr>
        <w:numPr>
          <w:ilvl w:val="0"/>
          <w:numId w:val="15"/>
        </w:numPr>
        <w:suppressAutoHyphens/>
        <w:rPr>
          <w:rFonts w:eastAsia="Batang" w:cs="Arial"/>
          <w:sz w:val="22"/>
          <w:szCs w:val="22"/>
        </w:rPr>
      </w:pPr>
      <w:r>
        <w:rPr>
          <w:rFonts w:eastAsia="Batang" w:cs="Arial"/>
          <w:sz w:val="22"/>
          <w:szCs w:val="22"/>
        </w:rPr>
        <w:t>l’assolvimento da parte dello studente dei propri doveri di studio;</w:t>
      </w:r>
    </w:p>
    <w:p w14:paraId="467FD141" w14:textId="77777777" w:rsidR="00AC581B" w:rsidRDefault="00AC581B" w:rsidP="00AC581B">
      <w:pPr>
        <w:numPr>
          <w:ilvl w:val="0"/>
          <w:numId w:val="15"/>
        </w:numPr>
        <w:suppressAutoHyphens/>
        <w:rPr>
          <w:rFonts w:eastAsia="Batang" w:cs="Arial"/>
          <w:sz w:val="22"/>
          <w:szCs w:val="22"/>
        </w:rPr>
      </w:pPr>
      <w:r>
        <w:rPr>
          <w:rFonts w:eastAsia="Batang" w:cs="Arial"/>
          <w:sz w:val="22"/>
          <w:szCs w:val="22"/>
        </w:rPr>
        <w:t>l’atteggiamento manifestato all’interno del dialogo educativo;</w:t>
      </w:r>
    </w:p>
    <w:p w14:paraId="308B84C1" w14:textId="77777777" w:rsidR="00AC581B" w:rsidRDefault="00AC581B" w:rsidP="00AC581B">
      <w:pPr>
        <w:numPr>
          <w:ilvl w:val="0"/>
          <w:numId w:val="15"/>
        </w:numPr>
        <w:suppressAutoHyphens/>
        <w:rPr>
          <w:rFonts w:eastAsia="Batang" w:cs="Arial"/>
          <w:b/>
          <w:bCs/>
          <w:sz w:val="22"/>
          <w:szCs w:val="22"/>
        </w:rPr>
      </w:pPr>
      <w:r>
        <w:rPr>
          <w:rFonts w:eastAsia="Batang" w:cs="Arial"/>
          <w:b/>
          <w:bCs/>
          <w:sz w:val="22"/>
          <w:szCs w:val="22"/>
        </w:rPr>
        <w:t>il rispetto del Regolamento disciplinare di Istituto, particolarmente significativo a fronte delle restrizioni e delle norme imposte dall’emergenza Covid;</w:t>
      </w:r>
    </w:p>
    <w:p w14:paraId="7370A74B" w14:textId="77777777" w:rsidR="00AC581B" w:rsidRDefault="00AC581B" w:rsidP="00AC581B">
      <w:pPr>
        <w:numPr>
          <w:ilvl w:val="0"/>
          <w:numId w:val="15"/>
        </w:numPr>
        <w:suppressAutoHyphens/>
        <w:rPr>
          <w:rFonts w:eastAsia="Batang" w:cs="Arial"/>
          <w:sz w:val="22"/>
          <w:szCs w:val="22"/>
        </w:rPr>
      </w:pPr>
      <w:r>
        <w:rPr>
          <w:rFonts w:eastAsia="Batang" w:cs="Arial"/>
          <w:sz w:val="22"/>
          <w:szCs w:val="22"/>
        </w:rPr>
        <w:t>il rispetto nei confronti di tutti gli attori della vita scolastica (dirigente, docenti, personale ATA, compagni di classe, etc.);</w:t>
      </w:r>
    </w:p>
    <w:p w14:paraId="43CED784" w14:textId="77777777" w:rsidR="00AC581B" w:rsidRDefault="00AC581B" w:rsidP="00AC581B">
      <w:pPr>
        <w:numPr>
          <w:ilvl w:val="0"/>
          <w:numId w:val="15"/>
        </w:numPr>
        <w:suppressAutoHyphens/>
        <w:rPr>
          <w:rFonts w:eastAsia="Batang" w:cs="Arial"/>
          <w:sz w:val="22"/>
          <w:szCs w:val="22"/>
        </w:rPr>
      </w:pPr>
      <w:r>
        <w:rPr>
          <w:rFonts w:eastAsia="Batang" w:cs="Arial"/>
          <w:sz w:val="22"/>
          <w:szCs w:val="22"/>
        </w:rPr>
        <w:t>la sensibilità dimostrata nei confronti delle problematiche e delle esigenze dei compagni;</w:t>
      </w:r>
    </w:p>
    <w:p w14:paraId="712EB2C0" w14:textId="77777777" w:rsidR="00AC581B" w:rsidRDefault="00AC581B" w:rsidP="00AC581B">
      <w:pPr>
        <w:numPr>
          <w:ilvl w:val="0"/>
          <w:numId w:val="15"/>
        </w:numPr>
        <w:suppressAutoHyphens/>
      </w:pPr>
      <w:r>
        <w:rPr>
          <w:rFonts w:eastAsia="Batang" w:cs="Arial"/>
          <w:sz w:val="22"/>
          <w:szCs w:val="22"/>
        </w:rPr>
        <w:t>il rispetto dovuto agli ambienti, agli arredi e alle attrezzature scolastiche.</w:t>
      </w:r>
    </w:p>
    <w:p w14:paraId="278C5AC0" w14:textId="77777777" w:rsidR="00AC581B" w:rsidRDefault="00AC581B" w:rsidP="00AC581B">
      <w:pPr>
        <w:rPr>
          <w:sz w:val="22"/>
          <w:szCs w:val="22"/>
        </w:rPr>
      </w:pPr>
      <w:r>
        <w:rPr>
          <w:sz w:val="22"/>
          <w:szCs w:val="22"/>
        </w:rPr>
        <w:t>Per il prospetto di corrispondenza tra il voto di condotta e i descrittori del comportamento v. l’apposita sezione del PTOF (la valutazione).</w:t>
      </w:r>
    </w:p>
    <w:p w14:paraId="4E8239E9" w14:textId="77777777" w:rsidR="00AC581B" w:rsidRDefault="00AC581B" w:rsidP="00AC581B">
      <w:pPr>
        <w:rPr>
          <w:sz w:val="22"/>
          <w:szCs w:val="22"/>
        </w:rPr>
      </w:pPr>
    </w:p>
    <w:p w14:paraId="74F48864" w14:textId="22E9D515" w:rsidR="00AC581B" w:rsidRDefault="00AC581B" w:rsidP="00AC581B">
      <w:pPr>
        <w:rPr>
          <w:b/>
          <w:bCs/>
        </w:rPr>
      </w:pPr>
      <w:r>
        <w:rPr>
          <w:b/>
          <w:bCs/>
        </w:rPr>
        <w:t>Udine, 1</w:t>
      </w:r>
      <w:r w:rsidR="006030D6">
        <w:rPr>
          <w:b/>
          <w:bCs/>
        </w:rPr>
        <w:t>5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Ottobre</w:t>
      </w:r>
      <w:proofErr w:type="gramEnd"/>
      <w:r>
        <w:rPr>
          <w:b/>
          <w:bCs/>
        </w:rPr>
        <w:t xml:space="preserve"> 202</w:t>
      </w:r>
      <w:r w:rsidR="006030D6">
        <w:rPr>
          <w:b/>
          <w:bCs/>
        </w:rPr>
        <w:t>1</w:t>
      </w:r>
    </w:p>
    <w:p w14:paraId="642161FB" w14:textId="77777777" w:rsidR="00AC581B" w:rsidRDefault="00AC581B" w:rsidP="00AC581B"/>
    <w:p w14:paraId="3D6C94B7" w14:textId="77777777" w:rsidR="005D53BE" w:rsidRDefault="005D53BE"/>
    <w:sectPr w:rsidR="005D53BE" w:rsidSect="00AC581B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C4C08D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EE6A15"/>
    <w:multiLevelType w:val="hybridMultilevel"/>
    <w:tmpl w:val="7D023D70"/>
    <w:lvl w:ilvl="0" w:tplc="3EE8D150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31796"/>
    <w:multiLevelType w:val="hybridMultilevel"/>
    <w:tmpl w:val="072EB4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D5071"/>
    <w:multiLevelType w:val="hybridMultilevel"/>
    <w:tmpl w:val="A5683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A165BE"/>
    <w:multiLevelType w:val="hybridMultilevel"/>
    <w:tmpl w:val="E9AE5444"/>
    <w:lvl w:ilvl="0" w:tplc="201E7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24A47"/>
    <w:multiLevelType w:val="hybridMultilevel"/>
    <w:tmpl w:val="C650A178"/>
    <w:lvl w:ilvl="0" w:tplc="C6C29EC8">
      <w:start w:val="28"/>
      <w:numFmt w:val="bullet"/>
      <w:lvlText w:val="-"/>
      <w:lvlJc w:val="left"/>
      <w:pPr>
        <w:ind w:left="1440" w:hanging="360"/>
      </w:pPr>
      <w:rPr>
        <w:rFonts w:ascii="Times New Roman" w:eastAsia="Batang" w:hAnsi="Times New Roman" w:cs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3E7E4D"/>
    <w:multiLevelType w:val="hybridMultilevel"/>
    <w:tmpl w:val="54F6C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81D43"/>
    <w:multiLevelType w:val="hybridMultilevel"/>
    <w:tmpl w:val="AD089E74"/>
    <w:lvl w:ilvl="0" w:tplc="49C0D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876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420B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27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C0D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9C26A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28C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216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BEEE3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F7828"/>
    <w:multiLevelType w:val="hybridMultilevel"/>
    <w:tmpl w:val="C19CF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6457B"/>
    <w:multiLevelType w:val="hybridMultilevel"/>
    <w:tmpl w:val="47CCF126"/>
    <w:lvl w:ilvl="0" w:tplc="1332CA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C7FEA"/>
    <w:multiLevelType w:val="hybridMultilevel"/>
    <w:tmpl w:val="150253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A0CFE"/>
    <w:multiLevelType w:val="hybridMultilevel"/>
    <w:tmpl w:val="3EDAA4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7"/>
  </w:num>
  <w:num w:numId="11">
    <w:abstractNumId w:val="1"/>
    <w:lvlOverride w:ilvl="0">
      <w:startOverride w:val="1"/>
    </w:lvlOverride>
  </w:num>
  <w:num w:numId="12">
    <w:abstractNumId w:val="4"/>
  </w:num>
  <w:num w:numId="13">
    <w:abstractNumId w:val="8"/>
  </w:num>
  <w:num w:numId="14">
    <w:abstractNumId w:val="0"/>
    <w:lvlOverride w:ilvl="0">
      <w:lvl w:ilvl="0">
        <w:numFmt w:val="decimal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1B"/>
    <w:rsid w:val="0008151C"/>
    <w:rsid w:val="001501E9"/>
    <w:rsid w:val="00320C48"/>
    <w:rsid w:val="004F262E"/>
    <w:rsid w:val="005B7B08"/>
    <w:rsid w:val="005D53BE"/>
    <w:rsid w:val="006030D6"/>
    <w:rsid w:val="0080008F"/>
    <w:rsid w:val="00926BD4"/>
    <w:rsid w:val="00A21F95"/>
    <w:rsid w:val="00A47212"/>
    <w:rsid w:val="00AC56D8"/>
    <w:rsid w:val="00AC581B"/>
    <w:rsid w:val="00B63F08"/>
    <w:rsid w:val="00B95697"/>
    <w:rsid w:val="00CA188A"/>
    <w:rsid w:val="00E5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0FCD09"/>
  <w15:chartTrackingRefBased/>
  <w15:docId w15:val="{450D6784-5E64-43D7-A3D8-D7EA7CF6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58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AC581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AC581B"/>
    <w:pPr>
      <w:ind w:left="720"/>
      <w:contextualSpacing/>
    </w:pPr>
  </w:style>
  <w:style w:type="paragraph" w:customStyle="1" w:styleId="Contenutotabella">
    <w:name w:val="Contenuto tabella"/>
    <w:basedOn w:val="Normale"/>
    <w:rsid w:val="00AC581B"/>
    <w:pPr>
      <w:suppressLineNumbers/>
      <w:suppressAutoHyphens/>
    </w:pPr>
    <w:rPr>
      <w:lang w:eastAsia="ar-SA"/>
    </w:rPr>
  </w:style>
  <w:style w:type="paragraph" w:customStyle="1" w:styleId="Default">
    <w:name w:val="Default"/>
    <w:rsid w:val="00AC581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C581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AC581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AC581B"/>
    <w:pPr>
      <w:widowControl w:val="0"/>
      <w:autoSpaceDE w:val="0"/>
      <w:autoSpaceDN w:val="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pc010005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10</Pages>
  <Words>3624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Bigoni</dc:creator>
  <cp:keywords/>
  <dc:description/>
  <cp:lastModifiedBy>Andrea Bigoni</cp:lastModifiedBy>
  <cp:revision>7</cp:revision>
  <dcterms:created xsi:type="dcterms:W3CDTF">2021-10-20T14:23:00Z</dcterms:created>
  <dcterms:modified xsi:type="dcterms:W3CDTF">2021-12-02T21:09:00Z</dcterms:modified>
</cp:coreProperties>
</file>